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8D3F48">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8D3F48">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C80136">
            <w:pPr>
              <w:rPr>
                <w:rFonts w:ascii="Arial" w:hAnsi="Arial"/>
              </w:rPr>
            </w:pPr>
            <w:r>
              <w:rPr>
                <w:rFonts w:ascii="Arial" w:hAnsi="Arial"/>
              </w:rPr>
              <w:t>Canadian Aboriginal  Peoples</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C80136">
            <w:pPr>
              <w:rPr>
                <w:rFonts w:ascii="Arial" w:hAnsi="Arial"/>
              </w:rPr>
            </w:pPr>
            <w:r>
              <w:rPr>
                <w:rFonts w:ascii="Arial" w:hAnsi="Arial"/>
              </w:rPr>
              <w:t>NSW110</w:t>
            </w:r>
          </w:p>
          <w:p w:rsidR="00C80136" w:rsidRDefault="00C80136">
            <w:pPr>
              <w:rPr>
                <w:rFonts w:ascii="Arial" w:hAnsi="Arial"/>
              </w:rPr>
            </w:pPr>
            <w:r>
              <w:rPr>
                <w:rFonts w:ascii="Arial" w:hAnsi="Arial"/>
              </w:rPr>
              <w:t>NSW0110</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C80136" w:rsidP="00B56820">
            <w:pPr>
              <w:rPr>
                <w:rFonts w:ascii="Arial" w:hAnsi="Arial"/>
              </w:rPr>
            </w:pPr>
            <w:r>
              <w:rPr>
                <w:rFonts w:ascii="Arial" w:hAnsi="Arial"/>
              </w:rPr>
              <w:t>Social Services Worker –Native</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C80136">
            <w:pPr>
              <w:rPr>
                <w:rFonts w:ascii="Arial" w:hAnsi="Arial"/>
              </w:rPr>
            </w:pPr>
            <w:r>
              <w:rPr>
                <w:rFonts w:ascii="Arial" w:hAnsi="Arial"/>
              </w:rPr>
              <w:t xml:space="preserve">Lisa </w:t>
            </w:r>
            <w:proofErr w:type="spellStart"/>
            <w:r>
              <w:rPr>
                <w:rFonts w:ascii="Arial" w:hAnsi="Arial"/>
              </w:rPr>
              <w:t>Piotrowski</w:t>
            </w:r>
            <w:proofErr w:type="spellEnd"/>
          </w:p>
          <w:p w:rsidR="00921A53" w:rsidRDefault="00C80136">
            <w:pPr>
              <w:rPr>
                <w:rFonts w:ascii="Arial" w:hAnsi="Arial"/>
              </w:rPr>
            </w:pPr>
            <w:r>
              <w:rPr>
                <w:rFonts w:ascii="Arial" w:hAnsi="Arial"/>
              </w:rPr>
              <w:t xml:space="preserve">Hilda </w:t>
            </w:r>
            <w:proofErr w:type="spellStart"/>
            <w:r>
              <w:rPr>
                <w:rFonts w:ascii="Arial" w:hAnsi="Arial"/>
              </w:rPr>
              <w:t>Bojko</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8D3F48">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2D2BF2">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8D3F48">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C80136">
            <w:pPr>
              <w:rPr>
                <w:rFonts w:ascii="Arial" w:hAnsi="Arial"/>
              </w:rPr>
            </w:pPr>
            <w:r>
              <w:rPr>
                <w:rFonts w:ascii="Arial" w:hAnsi="Arial"/>
              </w:rPr>
              <w:t>3</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C80136">
            <w:pPr>
              <w:rPr>
                <w:rFonts w:ascii="Arial" w:hAnsi="Arial"/>
              </w:rPr>
            </w:pPr>
            <w:r>
              <w:rPr>
                <w:rFonts w:ascii="Arial" w:hAnsi="Arial"/>
              </w:rPr>
              <w:t>N/A</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C80136">
            <w:pPr>
              <w:rPr>
                <w:rFonts w:ascii="Arial" w:hAnsi="Arial"/>
              </w:rPr>
            </w:pPr>
            <w:r>
              <w:rPr>
                <w:rFonts w:ascii="Arial" w:hAnsi="Arial"/>
              </w:rPr>
              <w:t>3</w:t>
            </w:r>
          </w:p>
        </w:tc>
      </w:tr>
      <w:tr w:rsidR="006F13F4" w:rsidTr="008D3F48">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8D3F48">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8D3F48">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8D3F48">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C80136" w:rsidRDefault="00C80136">
      <w:pPr>
        <w:tabs>
          <w:tab w:val="center" w:pos="4560"/>
        </w:tabs>
        <w:rPr>
          <w:rFonts w:ascii="Arial" w:hAnsi="Arial" w:cs="Arial"/>
          <w:i/>
          <w:sz w:val="22"/>
          <w:lang w:val="en-GB"/>
        </w:rPr>
      </w:pPr>
    </w:p>
    <w:p w:rsidR="00C80136" w:rsidRDefault="00C80136">
      <w:pPr>
        <w:tabs>
          <w:tab w:val="center" w:pos="4560"/>
        </w:tabs>
        <w:rPr>
          <w:rFonts w:ascii="Arial" w:hAnsi="Arial" w:cs="Arial"/>
          <w:i/>
          <w:sz w:val="22"/>
          <w:lang w:val="en-GB"/>
        </w:rPr>
      </w:pPr>
    </w:p>
    <w:tbl>
      <w:tblPr>
        <w:tblW w:w="0" w:type="auto"/>
        <w:tblLayout w:type="fixed"/>
        <w:tblLook w:val="04A0"/>
      </w:tblPr>
      <w:tblGrid>
        <w:gridCol w:w="675"/>
        <w:gridCol w:w="8181"/>
      </w:tblGrid>
      <w:tr w:rsidR="00C80136" w:rsidTr="00C80136">
        <w:tc>
          <w:tcPr>
            <w:tcW w:w="675" w:type="dxa"/>
            <w:hideMark/>
          </w:tcPr>
          <w:p w:rsidR="00C80136" w:rsidRDefault="00C80136">
            <w:pPr>
              <w:rPr>
                <w:rFonts w:ascii="Arial" w:hAnsi="Arial"/>
                <w:b/>
              </w:rPr>
            </w:pPr>
            <w:r>
              <w:rPr>
                <w:rFonts w:ascii="Arial" w:hAnsi="Arial"/>
                <w:b/>
              </w:rPr>
              <w:lastRenderedPageBreak/>
              <w:t>I.</w:t>
            </w:r>
          </w:p>
        </w:tc>
        <w:tc>
          <w:tcPr>
            <w:tcW w:w="8181" w:type="dxa"/>
          </w:tcPr>
          <w:p w:rsidR="00C80136" w:rsidRDefault="00C80136">
            <w:pPr>
              <w:rPr>
                <w:rFonts w:ascii="Arial" w:hAnsi="Arial"/>
                <w:b/>
              </w:rPr>
            </w:pPr>
            <w:r>
              <w:rPr>
                <w:rFonts w:ascii="Arial" w:hAnsi="Arial"/>
                <w:b/>
              </w:rPr>
              <w:t>COURSE DESCRIPTION:</w:t>
            </w:r>
          </w:p>
          <w:p w:rsidR="00C80136" w:rsidRDefault="00C80136">
            <w:pPr>
              <w:rPr>
                <w:rFonts w:ascii="Arial" w:hAnsi="Arial"/>
                <w:b/>
              </w:rPr>
            </w:pPr>
          </w:p>
          <w:p w:rsidR="00C80136" w:rsidRDefault="00C80136">
            <w:pPr>
              <w:ind w:left="45"/>
              <w:rPr>
                <w:rFonts w:ascii="Arial" w:hAnsi="Arial" w:cs="Arial"/>
              </w:rPr>
            </w:pPr>
            <w:r>
              <w:rPr>
                <w:rFonts w:ascii="Arial" w:hAnsi="Arial" w:cs="Arial"/>
              </w:rPr>
              <w:t xml:space="preserve">This course will provide the participants with an in-depth examination of the cultural survival for </w:t>
            </w:r>
            <w:smartTag w:uri="urn:schemas-microsoft-com:office:smarttags" w:element="country-region">
              <w:smartTag w:uri="urn:schemas-microsoft-com:office:smarttags" w:element="place">
                <w:r>
                  <w:rPr>
                    <w:rFonts w:ascii="Arial" w:hAnsi="Arial" w:cs="Arial"/>
                  </w:rPr>
                  <w:t>Canada</w:t>
                </w:r>
              </w:smartTag>
            </w:smartTag>
            <w:r>
              <w:rPr>
                <w:rFonts w:ascii="Arial" w:hAnsi="Arial" w:cs="Arial"/>
              </w:rPr>
              <w:t xml:space="preserve">’s Aboriginal people.  Aboriginal worldview will be identified and discussed in both historical and modern perspectives.  An examination of colonization, government policies and legislation will provide a foundation for understanding modern Aboriginal life in </w:t>
            </w:r>
            <w:smartTag w:uri="urn:schemas-microsoft-com:office:smarttags" w:element="country-region">
              <w:smartTag w:uri="urn:schemas-microsoft-com:office:smarttags" w:element="place">
                <w:r>
                  <w:rPr>
                    <w:rFonts w:ascii="Arial" w:hAnsi="Arial" w:cs="Arial"/>
                  </w:rPr>
                  <w:t>Canada</w:t>
                </w:r>
              </w:smartTag>
            </w:smartTag>
            <w:r>
              <w:rPr>
                <w:rFonts w:ascii="Arial" w:hAnsi="Arial" w:cs="Arial"/>
              </w:rPr>
              <w:t>.</w:t>
            </w:r>
          </w:p>
          <w:p w:rsidR="00C80136" w:rsidRDefault="00C80136">
            <w:pPr>
              <w:rPr>
                <w:rFonts w:ascii="Arial" w:hAnsi="Arial"/>
              </w:rPr>
            </w:pPr>
          </w:p>
        </w:tc>
      </w:tr>
    </w:tbl>
    <w:p w:rsidR="00C80136" w:rsidRDefault="00C80136" w:rsidP="00C80136">
      <w:pPr>
        <w:rPr>
          <w:rFonts w:ascii="Arial" w:hAnsi="Arial"/>
        </w:rPr>
      </w:pPr>
    </w:p>
    <w:tbl>
      <w:tblPr>
        <w:tblW w:w="0" w:type="auto"/>
        <w:tblLayout w:type="fixed"/>
        <w:tblLook w:val="04A0"/>
      </w:tblPr>
      <w:tblGrid>
        <w:gridCol w:w="675"/>
        <w:gridCol w:w="567"/>
        <w:gridCol w:w="7614"/>
      </w:tblGrid>
      <w:tr w:rsidR="00C80136" w:rsidTr="00C80136">
        <w:trPr>
          <w:cantSplit/>
        </w:trPr>
        <w:tc>
          <w:tcPr>
            <w:tcW w:w="675" w:type="dxa"/>
            <w:hideMark/>
          </w:tcPr>
          <w:p w:rsidR="00C80136" w:rsidRDefault="00C80136">
            <w:pPr>
              <w:rPr>
                <w:rFonts w:ascii="Arial" w:hAnsi="Arial"/>
                <w:b/>
              </w:rPr>
            </w:pPr>
            <w:r>
              <w:rPr>
                <w:rFonts w:ascii="Arial" w:hAnsi="Arial"/>
                <w:b/>
              </w:rPr>
              <w:t>II.</w:t>
            </w:r>
          </w:p>
        </w:tc>
        <w:tc>
          <w:tcPr>
            <w:tcW w:w="8181" w:type="dxa"/>
            <w:gridSpan w:val="2"/>
          </w:tcPr>
          <w:p w:rsidR="00C80136" w:rsidRDefault="00C80136">
            <w:pPr>
              <w:rPr>
                <w:rFonts w:ascii="Arial" w:hAnsi="Arial"/>
                <w:b/>
              </w:rPr>
            </w:pPr>
            <w:r>
              <w:rPr>
                <w:rFonts w:ascii="Arial" w:hAnsi="Arial"/>
                <w:b/>
              </w:rPr>
              <w:t>LEARNING OUTCOMES AND ELEMENTS OF THE PERFORMANCE:</w:t>
            </w:r>
          </w:p>
          <w:p w:rsidR="00C80136" w:rsidRDefault="00C80136">
            <w:pPr>
              <w:rPr>
                <w:rFonts w:ascii="Arial" w:hAnsi="Arial"/>
              </w:rPr>
            </w:pPr>
          </w:p>
        </w:tc>
      </w:tr>
      <w:tr w:rsidR="00C80136" w:rsidTr="00C80136">
        <w:trPr>
          <w:cantSplit/>
        </w:trPr>
        <w:tc>
          <w:tcPr>
            <w:tcW w:w="675" w:type="dxa"/>
          </w:tcPr>
          <w:p w:rsidR="00C80136" w:rsidRDefault="00C80136">
            <w:pPr>
              <w:rPr>
                <w:rFonts w:ascii="Arial" w:hAnsi="Arial"/>
              </w:rPr>
            </w:pPr>
          </w:p>
        </w:tc>
        <w:tc>
          <w:tcPr>
            <w:tcW w:w="8181" w:type="dxa"/>
            <w:gridSpan w:val="2"/>
            <w:hideMark/>
          </w:tcPr>
          <w:p w:rsidR="00C80136" w:rsidRDefault="00C80136">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an emerging ability to:</w:t>
            </w:r>
          </w:p>
        </w:tc>
      </w:tr>
      <w:tr w:rsidR="00C80136" w:rsidTr="00C80136">
        <w:tc>
          <w:tcPr>
            <w:tcW w:w="675" w:type="dxa"/>
          </w:tcPr>
          <w:p w:rsidR="00C80136" w:rsidRDefault="00C80136">
            <w:pPr>
              <w:rPr>
                <w:rFonts w:ascii="Arial" w:hAnsi="Arial"/>
                <w:b/>
              </w:rPr>
            </w:pPr>
          </w:p>
        </w:tc>
        <w:tc>
          <w:tcPr>
            <w:tcW w:w="567" w:type="dxa"/>
            <w:hideMark/>
          </w:tcPr>
          <w:p w:rsidR="00C80136" w:rsidRDefault="00C80136">
            <w:pPr>
              <w:rPr>
                <w:rFonts w:ascii="Arial" w:hAnsi="Arial"/>
                <w:b/>
              </w:rPr>
            </w:pPr>
            <w:r>
              <w:rPr>
                <w:rFonts w:ascii="Arial" w:hAnsi="Arial"/>
                <w:b/>
              </w:rPr>
              <w:t>1.</w:t>
            </w:r>
          </w:p>
        </w:tc>
        <w:tc>
          <w:tcPr>
            <w:tcW w:w="7614" w:type="dxa"/>
            <w:hideMark/>
          </w:tcPr>
          <w:p w:rsidR="00C80136" w:rsidRDefault="00C80136">
            <w:pPr>
              <w:rPr>
                <w:rFonts w:ascii="Arial" w:hAnsi="Arial"/>
                <w:b/>
              </w:rPr>
            </w:pPr>
            <w:r>
              <w:rPr>
                <w:rFonts w:ascii="Arial" w:hAnsi="Arial"/>
                <w:b/>
              </w:rPr>
              <w:t>Identify basic elements of the concept of Aboriginal worldview and philosophy.</w:t>
            </w:r>
          </w:p>
        </w:tc>
      </w:tr>
      <w:tr w:rsidR="00C80136" w:rsidTr="00C80136">
        <w:tc>
          <w:tcPr>
            <w:tcW w:w="675" w:type="dxa"/>
          </w:tcPr>
          <w:p w:rsidR="00C80136" w:rsidRDefault="00C80136">
            <w:pPr>
              <w:rPr>
                <w:rFonts w:ascii="Arial" w:hAnsi="Arial"/>
              </w:rPr>
            </w:pPr>
          </w:p>
        </w:tc>
        <w:tc>
          <w:tcPr>
            <w:tcW w:w="567" w:type="dxa"/>
          </w:tcPr>
          <w:p w:rsidR="00C80136" w:rsidRDefault="00C80136">
            <w:pPr>
              <w:rPr>
                <w:rFonts w:ascii="Arial" w:hAnsi="Arial"/>
              </w:rPr>
            </w:pPr>
          </w:p>
        </w:tc>
        <w:tc>
          <w:tcPr>
            <w:tcW w:w="7614" w:type="dxa"/>
          </w:tcPr>
          <w:p w:rsidR="00C80136" w:rsidRDefault="00C80136">
            <w:pPr>
              <w:rPr>
                <w:rFonts w:ascii="Arial" w:hAnsi="Arial"/>
                <w:u w:val="single"/>
              </w:rPr>
            </w:pPr>
            <w:r>
              <w:rPr>
                <w:rFonts w:ascii="Arial" w:hAnsi="Arial"/>
                <w:u w:val="single"/>
              </w:rPr>
              <w:t>Potential Elements of the Performance:</w:t>
            </w:r>
          </w:p>
          <w:p w:rsidR="00C80136" w:rsidRDefault="00C80136" w:rsidP="00C80136">
            <w:pPr>
              <w:numPr>
                <w:ilvl w:val="0"/>
                <w:numId w:val="42"/>
              </w:numPr>
              <w:rPr>
                <w:rFonts w:ascii="Arial" w:hAnsi="Arial"/>
              </w:rPr>
            </w:pPr>
            <w:r>
              <w:rPr>
                <w:rFonts w:ascii="Arial" w:hAnsi="Arial"/>
              </w:rPr>
              <w:t>Utilize a working terminology.</w:t>
            </w:r>
          </w:p>
          <w:p w:rsidR="00C80136" w:rsidRDefault="00C80136" w:rsidP="00C80136">
            <w:pPr>
              <w:numPr>
                <w:ilvl w:val="0"/>
                <w:numId w:val="42"/>
              </w:numPr>
              <w:rPr>
                <w:rFonts w:ascii="Arial" w:hAnsi="Arial"/>
              </w:rPr>
            </w:pPr>
            <w:r>
              <w:rPr>
                <w:rFonts w:ascii="Arial" w:hAnsi="Arial"/>
              </w:rPr>
              <w:t>Distinguish between culture and worldview.</w:t>
            </w:r>
          </w:p>
          <w:p w:rsidR="00C80136" w:rsidRDefault="00C80136" w:rsidP="00C80136">
            <w:pPr>
              <w:numPr>
                <w:ilvl w:val="0"/>
                <w:numId w:val="42"/>
              </w:numPr>
              <w:rPr>
                <w:rFonts w:ascii="Arial" w:hAnsi="Arial"/>
              </w:rPr>
            </w:pPr>
            <w:r>
              <w:rPr>
                <w:rFonts w:ascii="Arial" w:hAnsi="Arial"/>
              </w:rPr>
              <w:t xml:space="preserve">Demonstrate a general understanding of universals in North American Aboriginal worldview </w:t>
            </w:r>
          </w:p>
          <w:p w:rsidR="00C80136" w:rsidRDefault="00C80136">
            <w:pPr>
              <w:ind w:left="360"/>
              <w:rPr>
                <w:rFonts w:ascii="Arial" w:hAnsi="Arial"/>
              </w:rPr>
            </w:pPr>
          </w:p>
        </w:tc>
      </w:tr>
      <w:tr w:rsidR="00C80136" w:rsidTr="00C80136">
        <w:tc>
          <w:tcPr>
            <w:tcW w:w="675" w:type="dxa"/>
          </w:tcPr>
          <w:p w:rsidR="00C80136" w:rsidRDefault="00C80136">
            <w:pPr>
              <w:rPr>
                <w:rFonts w:ascii="Arial" w:hAnsi="Arial"/>
                <w:b/>
              </w:rPr>
            </w:pPr>
          </w:p>
        </w:tc>
        <w:tc>
          <w:tcPr>
            <w:tcW w:w="567" w:type="dxa"/>
            <w:hideMark/>
          </w:tcPr>
          <w:p w:rsidR="00C80136" w:rsidRDefault="00C80136">
            <w:pPr>
              <w:rPr>
                <w:rFonts w:ascii="Arial" w:hAnsi="Arial"/>
                <w:b/>
              </w:rPr>
            </w:pPr>
            <w:r>
              <w:rPr>
                <w:rFonts w:ascii="Arial" w:hAnsi="Arial"/>
                <w:b/>
              </w:rPr>
              <w:t>2.</w:t>
            </w:r>
          </w:p>
        </w:tc>
        <w:tc>
          <w:tcPr>
            <w:tcW w:w="7614" w:type="dxa"/>
          </w:tcPr>
          <w:p w:rsidR="00C80136" w:rsidRDefault="00C80136">
            <w:pPr>
              <w:rPr>
                <w:rFonts w:ascii="Arial" w:hAnsi="Arial"/>
                <w:b/>
              </w:rPr>
            </w:pPr>
            <w:r>
              <w:rPr>
                <w:rFonts w:ascii="Arial" w:hAnsi="Arial"/>
                <w:b/>
              </w:rPr>
              <w:t>Demonstrate an emerging understanding of the effects of colonization of Aboriginal Canadians, including but not limited to effects on identity, leadership, economic development and social structure.</w:t>
            </w:r>
          </w:p>
          <w:p w:rsidR="00C80136" w:rsidRDefault="00C80136">
            <w:pPr>
              <w:rPr>
                <w:rFonts w:ascii="Arial" w:hAnsi="Arial"/>
                <w:b/>
              </w:rPr>
            </w:pPr>
          </w:p>
        </w:tc>
      </w:tr>
      <w:tr w:rsidR="00C80136" w:rsidTr="00C80136">
        <w:tc>
          <w:tcPr>
            <w:tcW w:w="675" w:type="dxa"/>
          </w:tcPr>
          <w:p w:rsidR="00C80136" w:rsidRDefault="00C80136">
            <w:pPr>
              <w:rPr>
                <w:rFonts w:ascii="Arial" w:hAnsi="Arial"/>
              </w:rPr>
            </w:pPr>
          </w:p>
        </w:tc>
        <w:tc>
          <w:tcPr>
            <w:tcW w:w="567" w:type="dxa"/>
          </w:tcPr>
          <w:p w:rsidR="00C80136" w:rsidRDefault="00C80136">
            <w:pPr>
              <w:rPr>
                <w:rFonts w:ascii="Arial" w:hAnsi="Arial"/>
              </w:rPr>
            </w:pPr>
          </w:p>
        </w:tc>
        <w:tc>
          <w:tcPr>
            <w:tcW w:w="7614" w:type="dxa"/>
          </w:tcPr>
          <w:p w:rsidR="00C80136" w:rsidRDefault="00C80136">
            <w:pPr>
              <w:rPr>
                <w:rFonts w:ascii="Arial" w:hAnsi="Arial"/>
              </w:rPr>
            </w:pPr>
            <w:r>
              <w:rPr>
                <w:rFonts w:ascii="Arial" w:hAnsi="Arial"/>
                <w:u w:val="single"/>
              </w:rPr>
              <w:t>Potential Elements of the Performance</w:t>
            </w:r>
            <w:r>
              <w:rPr>
                <w:rFonts w:ascii="Arial" w:hAnsi="Arial"/>
              </w:rPr>
              <w:t>:</w:t>
            </w:r>
          </w:p>
          <w:p w:rsidR="00C80136" w:rsidRDefault="00C80136" w:rsidP="00C80136">
            <w:pPr>
              <w:numPr>
                <w:ilvl w:val="0"/>
                <w:numId w:val="43"/>
              </w:numPr>
              <w:rPr>
                <w:rFonts w:ascii="Arial" w:hAnsi="Arial"/>
              </w:rPr>
            </w:pPr>
            <w:r>
              <w:rPr>
                <w:rFonts w:ascii="Arial" w:hAnsi="Arial"/>
              </w:rPr>
              <w:t>Link historical Aboriginal- European relations to current events.</w:t>
            </w:r>
          </w:p>
          <w:p w:rsidR="00C80136" w:rsidRDefault="00C80136" w:rsidP="00C80136">
            <w:pPr>
              <w:numPr>
                <w:ilvl w:val="0"/>
                <w:numId w:val="43"/>
              </w:numPr>
              <w:rPr>
                <w:rFonts w:ascii="Arial" w:hAnsi="Arial"/>
              </w:rPr>
            </w:pPr>
            <w:r>
              <w:rPr>
                <w:rFonts w:ascii="Arial" w:hAnsi="Arial"/>
              </w:rPr>
              <w:t xml:space="preserve">Explain how the political-economy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impacted on Aboriginal cultures in the country.</w:t>
            </w:r>
          </w:p>
          <w:p w:rsidR="00C80136" w:rsidRDefault="00C80136" w:rsidP="00C80136">
            <w:pPr>
              <w:numPr>
                <w:ilvl w:val="0"/>
                <w:numId w:val="43"/>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C80136" w:rsidRDefault="00C80136" w:rsidP="00C80136">
            <w:pPr>
              <w:numPr>
                <w:ilvl w:val="0"/>
                <w:numId w:val="43"/>
              </w:numPr>
              <w:rPr>
                <w:rFonts w:ascii="Arial" w:hAnsi="Arial"/>
              </w:rPr>
            </w:pPr>
            <w:r>
              <w:rPr>
                <w:rFonts w:ascii="Arial" w:hAnsi="Arial"/>
              </w:rPr>
              <w:t>Demonstrate an understanding of the effects of the acculturation process on Aboriginal identity, leadership, economic development and social structure.</w:t>
            </w:r>
          </w:p>
          <w:p w:rsidR="00C80136" w:rsidRDefault="00C80136">
            <w:pPr>
              <w:pStyle w:val="EnvelopeReturn"/>
            </w:pPr>
          </w:p>
        </w:tc>
      </w:tr>
      <w:tr w:rsidR="00C80136" w:rsidTr="00C80136">
        <w:tc>
          <w:tcPr>
            <w:tcW w:w="675" w:type="dxa"/>
          </w:tcPr>
          <w:p w:rsidR="00C80136" w:rsidRDefault="00C80136">
            <w:pPr>
              <w:rPr>
                <w:rFonts w:ascii="Arial" w:hAnsi="Arial"/>
                <w:b/>
              </w:rPr>
            </w:pPr>
          </w:p>
        </w:tc>
        <w:tc>
          <w:tcPr>
            <w:tcW w:w="567" w:type="dxa"/>
            <w:hideMark/>
          </w:tcPr>
          <w:p w:rsidR="00C80136" w:rsidRDefault="00C80136">
            <w:pPr>
              <w:rPr>
                <w:rFonts w:ascii="Arial" w:hAnsi="Arial"/>
                <w:b/>
              </w:rPr>
            </w:pPr>
            <w:r>
              <w:rPr>
                <w:rFonts w:ascii="Arial" w:hAnsi="Arial"/>
                <w:b/>
              </w:rPr>
              <w:t>3.</w:t>
            </w:r>
          </w:p>
        </w:tc>
        <w:tc>
          <w:tcPr>
            <w:tcW w:w="7614" w:type="dxa"/>
            <w:hideMark/>
          </w:tcPr>
          <w:p w:rsidR="00C80136" w:rsidRDefault="00C80136">
            <w:pPr>
              <w:rPr>
                <w:rFonts w:ascii="Arial" w:hAnsi="Arial"/>
                <w:b/>
              </w:rPr>
            </w:pPr>
            <w:r>
              <w:rPr>
                <w:rFonts w:ascii="Arial" w:hAnsi="Arial"/>
                <w:b/>
              </w:rPr>
              <w:t>Interpret the concept of Aboriginal identity – individual and collective – and the crisis of identity for Aboriginal individuals and communities.</w:t>
            </w:r>
          </w:p>
        </w:tc>
      </w:tr>
      <w:tr w:rsidR="00C80136" w:rsidTr="00C80136">
        <w:tc>
          <w:tcPr>
            <w:tcW w:w="675" w:type="dxa"/>
          </w:tcPr>
          <w:p w:rsidR="00C80136" w:rsidRDefault="00C80136">
            <w:pPr>
              <w:rPr>
                <w:rFonts w:ascii="Arial" w:hAnsi="Arial"/>
              </w:rPr>
            </w:pPr>
          </w:p>
        </w:tc>
        <w:tc>
          <w:tcPr>
            <w:tcW w:w="567" w:type="dxa"/>
          </w:tcPr>
          <w:p w:rsidR="00C80136" w:rsidRDefault="00C80136">
            <w:pPr>
              <w:rPr>
                <w:rFonts w:ascii="Arial" w:hAnsi="Arial"/>
              </w:rPr>
            </w:pPr>
          </w:p>
        </w:tc>
        <w:tc>
          <w:tcPr>
            <w:tcW w:w="7614" w:type="dxa"/>
            <w:hideMark/>
          </w:tcPr>
          <w:p w:rsidR="00C80136" w:rsidRDefault="00C80136">
            <w:pPr>
              <w:rPr>
                <w:rFonts w:ascii="Arial" w:hAnsi="Arial"/>
              </w:rPr>
            </w:pPr>
            <w:r>
              <w:rPr>
                <w:rFonts w:ascii="Arial" w:hAnsi="Arial"/>
                <w:u w:val="single"/>
              </w:rPr>
              <w:t>Potential Elements of the Performance</w:t>
            </w:r>
            <w:r>
              <w:rPr>
                <w:rFonts w:ascii="Arial" w:hAnsi="Arial"/>
              </w:rPr>
              <w:t>:</w:t>
            </w:r>
          </w:p>
          <w:p w:rsidR="00C80136" w:rsidRDefault="00C80136" w:rsidP="00C80136">
            <w:pPr>
              <w:numPr>
                <w:ilvl w:val="0"/>
                <w:numId w:val="44"/>
              </w:numPr>
              <w:rPr>
                <w:rFonts w:ascii="Arial" w:hAnsi="Arial"/>
              </w:rPr>
            </w:pPr>
            <w:r>
              <w:rPr>
                <w:rFonts w:ascii="Arial" w:hAnsi="Arial"/>
              </w:rPr>
              <w:t xml:space="preserve">Identify and explain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C80136" w:rsidRDefault="00C80136" w:rsidP="00C80136">
            <w:pPr>
              <w:numPr>
                <w:ilvl w:val="0"/>
                <w:numId w:val="44"/>
              </w:numPr>
              <w:rPr>
                <w:rFonts w:ascii="Arial" w:hAnsi="Arial"/>
              </w:rPr>
            </w:pPr>
            <w:r>
              <w:rPr>
                <w:rFonts w:ascii="Arial" w:hAnsi="Arial"/>
              </w:rPr>
              <w:t>Demonstrate an understanding of the role of the Indian Act in the Aboriginal identity crisis.</w:t>
            </w:r>
          </w:p>
          <w:p w:rsidR="00C80136" w:rsidRDefault="00C80136" w:rsidP="00C80136">
            <w:pPr>
              <w:numPr>
                <w:ilvl w:val="0"/>
                <w:numId w:val="44"/>
              </w:numPr>
              <w:rPr>
                <w:rFonts w:ascii="Arial" w:hAnsi="Arial"/>
              </w:rPr>
            </w:pPr>
            <w:r>
              <w:rPr>
                <w:rFonts w:ascii="Arial" w:hAnsi="Arial"/>
              </w:rPr>
              <w:t>Compare issues in social divisions related to Bill C-31, Métis, Inuit, and non-status Indians.</w:t>
            </w:r>
          </w:p>
        </w:tc>
      </w:tr>
    </w:tbl>
    <w:p w:rsidR="00C80136" w:rsidRDefault="00C80136" w:rsidP="00C80136">
      <w:r>
        <w:br w:type="page"/>
      </w:r>
    </w:p>
    <w:p w:rsidR="00C80136" w:rsidRDefault="00C80136" w:rsidP="00C80136"/>
    <w:tbl>
      <w:tblPr>
        <w:tblW w:w="0" w:type="auto"/>
        <w:tblLayout w:type="fixed"/>
        <w:tblLook w:val="04A0"/>
      </w:tblPr>
      <w:tblGrid>
        <w:gridCol w:w="675"/>
        <w:gridCol w:w="567"/>
        <w:gridCol w:w="7614"/>
      </w:tblGrid>
      <w:tr w:rsidR="00C80136" w:rsidTr="00C80136">
        <w:tc>
          <w:tcPr>
            <w:tcW w:w="675" w:type="dxa"/>
          </w:tcPr>
          <w:p w:rsidR="00C80136" w:rsidRDefault="00C80136">
            <w:pPr>
              <w:rPr>
                <w:rFonts w:ascii="Arial" w:hAnsi="Arial"/>
                <w:b/>
              </w:rPr>
            </w:pPr>
          </w:p>
        </w:tc>
        <w:tc>
          <w:tcPr>
            <w:tcW w:w="567" w:type="dxa"/>
            <w:hideMark/>
          </w:tcPr>
          <w:p w:rsidR="00C80136" w:rsidRDefault="00C80136">
            <w:pPr>
              <w:rPr>
                <w:rFonts w:ascii="Arial" w:hAnsi="Arial"/>
                <w:b/>
              </w:rPr>
            </w:pPr>
            <w:r>
              <w:rPr>
                <w:rFonts w:ascii="Arial" w:hAnsi="Arial"/>
                <w:b/>
              </w:rPr>
              <w:t>4.</w:t>
            </w:r>
          </w:p>
        </w:tc>
        <w:tc>
          <w:tcPr>
            <w:tcW w:w="7614" w:type="dxa"/>
          </w:tcPr>
          <w:p w:rsidR="00C80136" w:rsidRDefault="00C80136">
            <w:pPr>
              <w:rPr>
                <w:rFonts w:ascii="Arial" w:hAnsi="Arial"/>
                <w:b/>
              </w:rPr>
            </w:pPr>
            <w:r>
              <w:rPr>
                <w:rFonts w:ascii="Arial" w:hAnsi="Arial"/>
                <w:b/>
              </w:rPr>
              <w:t>Examine issues relating to Aboriginal population, health, social and economic status using critical thinking.</w:t>
            </w:r>
          </w:p>
          <w:p w:rsidR="00C80136" w:rsidRDefault="00C80136">
            <w:pPr>
              <w:rPr>
                <w:rFonts w:ascii="Arial" w:hAnsi="Arial"/>
                <w:b/>
                <w:u w:val="single"/>
              </w:rPr>
            </w:pPr>
          </w:p>
        </w:tc>
      </w:tr>
      <w:tr w:rsidR="00C80136" w:rsidTr="00C80136">
        <w:tc>
          <w:tcPr>
            <w:tcW w:w="675" w:type="dxa"/>
          </w:tcPr>
          <w:p w:rsidR="00C80136" w:rsidRDefault="00C80136">
            <w:pPr>
              <w:rPr>
                <w:rFonts w:ascii="Arial" w:hAnsi="Arial"/>
              </w:rPr>
            </w:pPr>
          </w:p>
        </w:tc>
        <w:tc>
          <w:tcPr>
            <w:tcW w:w="567" w:type="dxa"/>
          </w:tcPr>
          <w:p w:rsidR="00C80136" w:rsidRDefault="00C80136">
            <w:pPr>
              <w:rPr>
                <w:rFonts w:ascii="Arial" w:hAnsi="Arial"/>
              </w:rPr>
            </w:pPr>
          </w:p>
        </w:tc>
        <w:tc>
          <w:tcPr>
            <w:tcW w:w="7614" w:type="dxa"/>
          </w:tcPr>
          <w:p w:rsidR="00C80136" w:rsidRDefault="00C80136">
            <w:pPr>
              <w:rPr>
                <w:rFonts w:ascii="Arial" w:hAnsi="Arial"/>
              </w:rPr>
            </w:pPr>
            <w:r>
              <w:rPr>
                <w:rFonts w:ascii="Arial" w:hAnsi="Arial"/>
                <w:u w:val="single"/>
              </w:rPr>
              <w:t>Potential Elements of the Performance</w:t>
            </w:r>
            <w:r>
              <w:rPr>
                <w:rFonts w:ascii="Arial" w:hAnsi="Arial"/>
              </w:rPr>
              <w:t>:</w:t>
            </w:r>
          </w:p>
          <w:p w:rsidR="00C80136" w:rsidRDefault="00C80136" w:rsidP="00C80136">
            <w:pPr>
              <w:numPr>
                <w:ilvl w:val="0"/>
                <w:numId w:val="45"/>
              </w:numPr>
              <w:rPr>
                <w:rFonts w:ascii="Arial" w:hAnsi="Arial"/>
              </w:rPr>
            </w:pPr>
            <w:r>
              <w:rPr>
                <w:rFonts w:ascii="Arial" w:hAnsi="Arial"/>
              </w:rPr>
              <w:t>Explain the role of national surveys and census in determining programming, policy and funding.</w:t>
            </w:r>
          </w:p>
          <w:p w:rsidR="00C80136" w:rsidRDefault="00C80136" w:rsidP="00C80136">
            <w:pPr>
              <w:numPr>
                <w:ilvl w:val="0"/>
                <w:numId w:val="45"/>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p>
          <w:p w:rsidR="00C80136" w:rsidRDefault="00C80136" w:rsidP="00C80136">
            <w:pPr>
              <w:numPr>
                <w:ilvl w:val="0"/>
                <w:numId w:val="45"/>
              </w:numPr>
              <w:rPr>
                <w:rFonts w:ascii="Arial" w:hAnsi="Arial"/>
              </w:rPr>
            </w:pPr>
            <w:r>
              <w:rPr>
                <w:rFonts w:ascii="Arial" w:hAnsi="Arial"/>
              </w:rPr>
              <w:t xml:space="preserve">Connect Aboriginal health issues to environmental conditions. </w:t>
            </w:r>
          </w:p>
          <w:p w:rsidR="00C80136" w:rsidRDefault="00C80136" w:rsidP="00C80136">
            <w:pPr>
              <w:numPr>
                <w:ilvl w:val="0"/>
                <w:numId w:val="45"/>
              </w:numPr>
              <w:rPr>
                <w:rFonts w:ascii="Arial" w:hAnsi="Arial"/>
              </w:rPr>
            </w:pPr>
            <w:r>
              <w:rPr>
                <w:rFonts w:ascii="Arial" w:hAnsi="Arial"/>
              </w:rPr>
              <w:t>Interpret basic connections between statistics, service programming and community life.</w:t>
            </w:r>
          </w:p>
          <w:p w:rsidR="00C80136" w:rsidRDefault="00C80136">
            <w:pPr>
              <w:rPr>
                <w:rFonts w:ascii="Arial" w:hAnsi="Arial"/>
              </w:rPr>
            </w:pPr>
          </w:p>
        </w:tc>
      </w:tr>
      <w:tr w:rsidR="00C80136" w:rsidTr="00C80136">
        <w:tc>
          <w:tcPr>
            <w:tcW w:w="675" w:type="dxa"/>
          </w:tcPr>
          <w:p w:rsidR="00C80136" w:rsidRDefault="00C80136">
            <w:pPr>
              <w:rPr>
                <w:rFonts w:ascii="Arial" w:hAnsi="Arial"/>
                <w:b/>
              </w:rPr>
            </w:pPr>
          </w:p>
        </w:tc>
        <w:tc>
          <w:tcPr>
            <w:tcW w:w="567" w:type="dxa"/>
            <w:hideMark/>
          </w:tcPr>
          <w:p w:rsidR="00C80136" w:rsidRDefault="00C80136">
            <w:pPr>
              <w:rPr>
                <w:rFonts w:ascii="Arial" w:hAnsi="Arial"/>
                <w:b/>
              </w:rPr>
            </w:pPr>
            <w:r>
              <w:rPr>
                <w:rFonts w:ascii="Arial" w:hAnsi="Arial"/>
                <w:b/>
              </w:rPr>
              <w:t>5.</w:t>
            </w:r>
          </w:p>
        </w:tc>
        <w:tc>
          <w:tcPr>
            <w:tcW w:w="7614" w:type="dxa"/>
          </w:tcPr>
          <w:p w:rsidR="00C80136" w:rsidRPr="008D3F48" w:rsidRDefault="00C80136" w:rsidP="008D3F48">
            <w:pPr>
              <w:pStyle w:val="BodyText"/>
              <w:jc w:val="left"/>
              <w:rPr>
                <w:b/>
                <w:sz w:val="24"/>
                <w:szCs w:val="24"/>
                <w:lang w:val="en-US"/>
              </w:rPr>
            </w:pPr>
            <w:r w:rsidRPr="008D3F48">
              <w:rPr>
                <w:b/>
                <w:sz w:val="24"/>
                <w:szCs w:val="24"/>
              </w:rPr>
              <w:t>Identify initiatives and strategies devised and implemented by Aboriginals to address their social, political, economic and spiritual needs on First Nations and in the urban Native experience.</w:t>
            </w:r>
          </w:p>
          <w:p w:rsidR="00C80136" w:rsidRDefault="00C80136">
            <w:pPr>
              <w:rPr>
                <w:rFonts w:ascii="Arial" w:hAnsi="Arial"/>
                <w:b/>
                <w:u w:val="single"/>
              </w:rPr>
            </w:pPr>
          </w:p>
        </w:tc>
      </w:tr>
      <w:tr w:rsidR="00C80136" w:rsidTr="00C80136">
        <w:trPr>
          <w:trHeight w:val="3360"/>
        </w:trPr>
        <w:tc>
          <w:tcPr>
            <w:tcW w:w="675" w:type="dxa"/>
          </w:tcPr>
          <w:p w:rsidR="00C80136" w:rsidRDefault="00C80136">
            <w:pPr>
              <w:rPr>
                <w:rFonts w:ascii="Arial" w:hAnsi="Arial"/>
              </w:rPr>
            </w:pPr>
          </w:p>
        </w:tc>
        <w:tc>
          <w:tcPr>
            <w:tcW w:w="567" w:type="dxa"/>
          </w:tcPr>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tc>
        <w:tc>
          <w:tcPr>
            <w:tcW w:w="7614" w:type="dxa"/>
          </w:tcPr>
          <w:p w:rsidR="00C80136" w:rsidRDefault="00C80136">
            <w:pPr>
              <w:rPr>
                <w:rFonts w:ascii="Arial" w:hAnsi="Arial"/>
              </w:rPr>
            </w:pPr>
            <w:r>
              <w:rPr>
                <w:rFonts w:ascii="Arial" w:hAnsi="Arial"/>
                <w:u w:val="single"/>
              </w:rPr>
              <w:t>Potential Elements of the Performance</w:t>
            </w:r>
            <w:r>
              <w:rPr>
                <w:rFonts w:ascii="Arial" w:hAnsi="Arial"/>
              </w:rPr>
              <w:t>:</w:t>
            </w:r>
          </w:p>
          <w:p w:rsidR="00C80136" w:rsidRDefault="00C80136" w:rsidP="00C80136">
            <w:pPr>
              <w:numPr>
                <w:ilvl w:val="0"/>
                <w:numId w:val="46"/>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C80136" w:rsidRDefault="00C80136" w:rsidP="00C80136">
            <w:pPr>
              <w:numPr>
                <w:ilvl w:val="0"/>
                <w:numId w:val="46"/>
              </w:numPr>
              <w:rPr>
                <w:rFonts w:ascii="Arial" w:hAnsi="Arial"/>
              </w:rPr>
            </w:pPr>
            <w:r>
              <w:rPr>
                <w:rFonts w:ascii="Arial" w:hAnsi="Arial"/>
              </w:rPr>
              <w:t>Connect off reserve migration with characteristics of reserves, including structural, social and cultural conditions.</w:t>
            </w:r>
          </w:p>
          <w:p w:rsidR="00C80136" w:rsidRDefault="00C80136" w:rsidP="00C80136">
            <w:pPr>
              <w:numPr>
                <w:ilvl w:val="0"/>
                <w:numId w:val="46"/>
              </w:numPr>
              <w:rPr>
                <w:rFonts w:ascii="Arial" w:hAnsi="Arial"/>
              </w:rPr>
            </w:pPr>
            <w:r>
              <w:rPr>
                <w:rFonts w:ascii="Arial" w:hAnsi="Arial"/>
              </w:rPr>
              <w:t>Distinguish between stages of urbanization for Aboriginal peoples.</w:t>
            </w:r>
          </w:p>
          <w:p w:rsidR="00C80136" w:rsidRDefault="00C80136" w:rsidP="00C80136">
            <w:pPr>
              <w:numPr>
                <w:ilvl w:val="0"/>
                <w:numId w:val="46"/>
              </w:numPr>
              <w:rPr>
                <w:rFonts w:ascii="Arial" w:hAnsi="Arial"/>
              </w:rPr>
            </w:pPr>
            <w:r>
              <w:rPr>
                <w:rFonts w:ascii="Arial" w:hAnsi="Arial"/>
              </w:rPr>
              <w:t>Identify conflicts in Aboriginal urbanization between recognition of the Aboriginal population as ‘citizens plus’ and continuing assimilation attempts.</w:t>
            </w:r>
          </w:p>
          <w:p w:rsidR="00C80136" w:rsidRDefault="00C80136" w:rsidP="00C80136">
            <w:pPr>
              <w:numPr>
                <w:ilvl w:val="0"/>
                <w:numId w:val="46"/>
              </w:numPr>
              <w:rPr>
                <w:rFonts w:ascii="Arial" w:hAnsi="Arial"/>
              </w:rPr>
            </w:pPr>
            <w:r>
              <w:rPr>
                <w:rFonts w:ascii="Arial" w:hAnsi="Arial"/>
              </w:rPr>
              <w:t>Classify the four main categories of service organizations utilized by urban Aboriginals.</w:t>
            </w:r>
          </w:p>
          <w:p w:rsidR="00C80136" w:rsidRDefault="00C80136">
            <w:pPr>
              <w:pStyle w:val="EnvelopeReturn"/>
            </w:pPr>
          </w:p>
        </w:tc>
      </w:tr>
      <w:tr w:rsidR="00C80136" w:rsidTr="00C80136">
        <w:trPr>
          <w:trHeight w:val="3915"/>
        </w:trPr>
        <w:tc>
          <w:tcPr>
            <w:tcW w:w="675" w:type="dxa"/>
          </w:tcPr>
          <w:p w:rsidR="00C80136" w:rsidRDefault="00C80136">
            <w:pPr>
              <w:rPr>
                <w:rFonts w:ascii="Arial" w:hAnsi="Arial"/>
              </w:rPr>
            </w:pPr>
          </w:p>
        </w:tc>
        <w:tc>
          <w:tcPr>
            <w:tcW w:w="567" w:type="dxa"/>
          </w:tcPr>
          <w:p w:rsidR="00C80136" w:rsidRDefault="00C80136">
            <w:pPr>
              <w:rPr>
                <w:rFonts w:ascii="Arial" w:hAnsi="Arial"/>
              </w:rPr>
            </w:pPr>
            <w:r>
              <w:rPr>
                <w:rFonts w:ascii="Arial" w:hAnsi="Arial"/>
              </w:rPr>
              <w:t>6.</w:t>
            </w: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tc>
        <w:tc>
          <w:tcPr>
            <w:tcW w:w="7614" w:type="dxa"/>
          </w:tcPr>
          <w:p w:rsidR="00C80136" w:rsidRPr="008D3F48" w:rsidRDefault="00C80136" w:rsidP="008D3F48">
            <w:pPr>
              <w:pStyle w:val="BodyText"/>
              <w:jc w:val="left"/>
              <w:rPr>
                <w:b/>
                <w:bCs/>
                <w:sz w:val="24"/>
                <w:szCs w:val="24"/>
              </w:rPr>
            </w:pPr>
            <w:r w:rsidRPr="008D3F48">
              <w:rPr>
                <w:b/>
                <w:bCs/>
                <w:sz w:val="24"/>
                <w:szCs w:val="24"/>
              </w:rPr>
              <w:t>Demonstrate a general understanding of the role of Treaties and Métis Scrip, government policies and actions in the current attitudes toward self-government and self-determination</w:t>
            </w:r>
          </w:p>
          <w:p w:rsidR="00C80136" w:rsidRPr="008D3F48" w:rsidRDefault="00C80136">
            <w:pPr>
              <w:rPr>
                <w:rFonts w:ascii="Arial" w:hAnsi="Arial"/>
                <w:b/>
                <w:bCs/>
                <w:szCs w:val="24"/>
              </w:rPr>
            </w:pPr>
          </w:p>
          <w:p w:rsidR="00C80136" w:rsidRDefault="00C80136">
            <w:pPr>
              <w:rPr>
                <w:rFonts w:ascii="Arial" w:hAnsi="Arial"/>
              </w:rPr>
            </w:pPr>
            <w:r>
              <w:rPr>
                <w:rFonts w:ascii="Arial" w:hAnsi="Arial"/>
                <w:u w:val="single"/>
              </w:rPr>
              <w:t>Potential Elements of the Performance</w:t>
            </w:r>
            <w:r>
              <w:rPr>
                <w:rFonts w:ascii="Arial" w:hAnsi="Arial"/>
              </w:rPr>
              <w:t>:</w:t>
            </w:r>
          </w:p>
          <w:p w:rsidR="00C80136" w:rsidRDefault="00C80136" w:rsidP="00C80136">
            <w:pPr>
              <w:pStyle w:val="EnvelopeReturn"/>
              <w:numPr>
                <w:ilvl w:val="0"/>
                <w:numId w:val="47"/>
              </w:numPr>
            </w:pPr>
            <w:r>
              <w:t>Trace the historical roots of the treaties in the Aboriginal/Federal government relationship.</w:t>
            </w:r>
          </w:p>
          <w:p w:rsidR="00C80136" w:rsidRDefault="00C80136" w:rsidP="00C80136">
            <w:pPr>
              <w:pStyle w:val="EnvelopeReturn"/>
              <w:numPr>
                <w:ilvl w:val="0"/>
                <w:numId w:val="47"/>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t>.</w:t>
            </w:r>
          </w:p>
          <w:p w:rsidR="00C80136" w:rsidRDefault="00C80136" w:rsidP="00C80136">
            <w:pPr>
              <w:pStyle w:val="EnvelopeReturn"/>
              <w:numPr>
                <w:ilvl w:val="0"/>
                <w:numId w:val="47"/>
              </w:numPr>
            </w:pPr>
            <w:r>
              <w:t>Define comprehensive claims.</w:t>
            </w:r>
          </w:p>
          <w:p w:rsidR="00C80136" w:rsidRDefault="00C80136" w:rsidP="00C80136">
            <w:pPr>
              <w:pStyle w:val="EnvelopeReturn"/>
              <w:numPr>
                <w:ilvl w:val="0"/>
                <w:numId w:val="47"/>
              </w:numPr>
            </w:pPr>
            <w:r>
              <w:t>Link the concepts of ‘citizens plus’, self-government and Aboriginal identity.</w:t>
            </w:r>
          </w:p>
          <w:p w:rsidR="00C80136" w:rsidRDefault="00C80136">
            <w:pPr>
              <w:pStyle w:val="EnvelopeReturn"/>
              <w:rPr>
                <w:u w:val="single"/>
              </w:rPr>
            </w:pPr>
          </w:p>
        </w:tc>
      </w:tr>
    </w:tbl>
    <w:p w:rsidR="00C80136" w:rsidRDefault="00C80136" w:rsidP="00C80136">
      <w:r>
        <w:br w:type="page"/>
      </w:r>
    </w:p>
    <w:tbl>
      <w:tblPr>
        <w:tblW w:w="0" w:type="auto"/>
        <w:tblLayout w:type="fixed"/>
        <w:tblLook w:val="04A0"/>
      </w:tblPr>
      <w:tblGrid>
        <w:gridCol w:w="675"/>
        <w:gridCol w:w="567"/>
        <w:gridCol w:w="7614"/>
      </w:tblGrid>
      <w:tr w:rsidR="00C80136" w:rsidTr="00C80136">
        <w:trPr>
          <w:trHeight w:val="3030"/>
        </w:trPr>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7.</w:t>
            </w:r>
          </w:p>
        </w:tc>
        <w:tc>
          <w:tcPr>
            <w:tcW w:w="7614" w:type="dxa"/>
          </w:tcPr>
          <w:p w:rsidR="00C80136" w:rsidRDefault="00C80136">
            <w:pPr>
              <w:pStyle w:val="EnvelopeReturn"/>
              <w:rPr>
                <w:b/>
                <w:bCs/>
              </w:rPr>
            </w:pPr>
            <w:r>
              <w:rPr>
                <w:b/>
                <w:bCs/>
              </w:rPr>
              <w:t>Become familiar with the roles and types of Aboriginal Organizations in Canada today.</w:t>
            </w:r>
          </w:p>
          <w:p w:rsidR="00C80136" w:rsidRDefault="00C80136">
            <w:pPr>
              <w:pStyle w:val="EnvelopeReturn"/>
              <w:rPr>
                <w:b/>
                <w:bCs/>
              </w:rPr>
            </w:pPr>
          </w:p>
          <w:p w:rsidR="00C80136" w:rsidRDefault="00C80136">
            <w:pPr>
              <w:pStyle w:val="EnvelopeReturn"/>
            </w:pPr>
            <w:r>
              <w:rPr>
                <w:u w:val="single"/>
              </w:rPr>
              <w:t>Potential Elements of Performance</w:t>
            </w:r>
            <w:r>
              <w:t>:</w:t>
            </w:r>
          </w:p>
          <w:p w:rsidR="00C80136" w:rsidRDefault="00C80136" w:rsidP="00C80136">
            <w:pPr>
              <w:pStyle w:val="EnvelopeReturn"/>
              <w:numPr>
                <w:ilvl w:val="0"/>
                <w:numId w:val="48"/>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t>.</w:t>
            </w:r>
          </w:p>
          <w:p w:rsidR="00C80136" w:rsidRDefault="00C80136" w:rsidP="00C80136">
            <w:pPr>
              <w:pStyle w:val="EnvelopeReturn"/>
              <w:numPr>
                <w:ilvl w:val="0"/>
                <w:numId w:val="48"/>
              </w:numPr>
            </w:pPr>
            <w:r>
              <w:t>Distinguish band, local, and pan-Native organizations to communicate four main types of Aboriginal organizations.</w:t>
            </w:r>
          </w:p>
          <w:p w:rsidR="00C80136" w:rsidRDefault="00C80136" w:rsidP="00C80136">
            <w:pPr>
              <w:pStyle w:val="EnvelopeReturn"/>
              <w:numPr>
                <w:ilvl w:val="0"/>
                <w:numId w:val="48"/>
              </w:numPr>
              <w:rPr>
                <w:bCs/>
              </w:rPr>
            </w:pPr>
            <w:r>
              <w:t>Define and discuss the Assembly of First Nations as an Aboriginal organization.</w:t>
            </w:r>
          </w:p>
          <w:p w:rsidR="00C80136" w:rsidRDefault="00C80136">
            <w:pPr>
              <w:pStyle w:val="EnvelopeReturn"/>
            </w:pPr>
          </w:p>
          <w:p w:rsidR="00C80136" w:rsidRDefault="00C80136">
            <w:pPr>
              <w:pStyle w:val="EnvelopeReturn"/>
              <w:rPr>
                <w:bCs/>
              </w:rPr>
            </w:pPr>
          </w:p>
        </w:tc>
      </w:tr>
      <w:tr w:rsidR="00C80136" w:rsidTr="00C80136">
        <w:trPr>
          <w:cantSplit/>
        </w:trPr>
        <w:tc>
          <w:tcPr>
            <w:tcW w:w="675" w:type="dxa"/>
            <w:hideMark/>
          </w:tcPr>
          <w:p w:rsidR="00C80136" w:rsidRDefault="00C80136">
            <w:pPr>
              <w:rPr>
                <w:rFonts w:ascii="Arial" w:hAnsi="Arial"/>
                <w:b/>
              </w:rPr>
            </w:pPr>
            <w:r>
              <w:rPr>
                <w:rFonts w:ascii="Arial" w:hAnsi="Arial"/>
                <w:b/>
              </w:rPr>
              <w:t>III.</w:t>
            </w:r>
          </w:p>
        </w:tc>
        <w:tc>
          <w:tcPr>
            <w:tcW w:w="8181" w:type="dxa"/>
            <w:gridSpan w:val="2"/>
          </w:tcPr>
          <w:p w:rsidR="00C80136" w:rsidRDefault="00C80136">
            <w:pPr>
              <w:rPr>
                <w:rFonts w:ascii="Arial" w:hAnsi="Arial"/>
                <w:b/>
              </w:rPr>
            </w:pPr>
            <w:r>
              <w:rPr>
                <w:rFonts w:ascii="Arial" w:hAnsi="Arial"/>
                <w:b/>
              </w:rPr>
              <w:t>TOPICS:</w:t>
            </w:r>
          </w:p>
          <w:p w:rsidR="00C80136" w:rsidRDefault="00C80136">
            <w:pPr>
              <w:rPr>
                <w:rFonts w:ascii="Arial" w:hAnsi="Arial"/>
              </w:rPr>
            </w:pPr>
          </w:p>
        </w:tc>
      </w:tr>
      <w:tr w:rsidR="00C80136" w:rsidTr="00C80136">
        <w:trPr>
          <w:trHeight w:val="657"/>
        </w:trPr>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1.</w:t>
            </w:r>
          </w:p>
        </w:tc>
        <w:tc>
          <w:tcPr>
            <w:tcW w:w="7614" w:type="dxa"/>
          </w:tcPr>
          <w:p w:rsidR="00C80136" w:rsidRDefault="00C80136">
            <w:pPr>
              <w:rPr>
                <w:rFonts w:ascii="Arial" w:hAnsi="Arial"/>
              </w:rPr>
            </w:pPr>
            <w:r>
              <w:rPr>
                <w:rFonts w:ascii="Arial" w:hAnsi="Arial"/>
              </w:rPr>
              <w:t>Introduction to Aboriginal Cultures, Worldview and related Terminology</w:t>
            </w:r>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2.</w:t>
            </w:r>
          </w:p>
        </w:tc>
        <w:tc>
          <w:tcPr>
            <w:tcW w:w="7614" w:type="dxa"/>
          </w:tcPr>
          <w:p w:rsidR="00C80136" w:rsidRDefault="00C80136">
            <w:pPr>
              <w:rPr>
                <w:rFonts w:ascii="Arial" w:hAnsi="Arial"/>
              </w:rPr>
            </w:pPr>
            <w:r>
              <w:rPr>
                <w:rFonts w:ascii="Arial" w:hAnsi="Arial"/>
              </w:rPr>
              <w:t>Effects of Canadian Colonization</w:t>
            </w:r>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3.</w:t>
            </w:r>
          </w:p>
        </w:tc>
        <w:tc>
          <w:tcPr>
            <w:tcW w:w="7614" w:type="dxa"/>
          </w:tcPr>
          <w:p w:rsidR="00C80136" w:rsidRDefault="00C80136">
            <w:pPr>
              <w:rPr>
                <w:rFonts w:ascii="Arial" w:hAnsi="Arial"/>
              </w:rPr>
            </w:pPr>
            <w:r>
              <w:rPr>
                <w:rFonts w:ascii="Arial" w:hAnsi="Arial"/>
              </w:rPr>
              <w:t>Aboriginal Identity Crisis</w:t>
            </w:r>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4.</w:t>
            </w:r>
          </w:p>
        </w:tc>
        <w:tc>
          <w:tcPr>
            <w:tcW w:w="7614" w:type="dxa"/>
          </w:tcPr>
          <w:p w:rsidR="00C80136" w:rsidRDefault="00C80136">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5.</w:t>
            </w:r>
          </w:p>
        </w:tc>
        <w:tc>
          <w:tcPr>
            <w:tcW w:w="7614" w:type="dxa"/>
          </w:tcPr>
          <w:p w:rsidR="00C80136" w:rsidRDefault="00C80136">
            <w:pPr>
              <w:rPr>
                <w:rFonts w:ascii="Arial" w:hAnsi="Arial"/>
              </w:rPr>
            </w:pPr>
            <w:r>
              <w:rPr>
                <w:rFonts w:ascii="Arial" w:hAnsi="Arial"/>
              </w:rPr>
              <w:t>Aboriginal Urban Life</w:t>
            </w:r>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tcPr>
          <w:p w:rsidR="00C80136" w:rsidRDefault="00C80136">
            <w:pPr>
              <w:rPr>
                <w:rFonts w:ascii="Arial" w:hAnsi="Arial"/>
              </w:rPr>
            </w:pPr>
            <w:r>
              <w:rPr>
                <w:rFonts w:ascii="Arial" w:hAnsi="Arial"/>
              </w:rPr>
              <w:t>6</w:t>
            </w:r>
          </w:p>
          <w:p w:rsidR="00C80136" w:rsidRDefault="00C80136">
            <w:pPr>
              <w:rPr>
                <w:rFonts w:ascii="Arial" w:hAnsi="Arial"/>
              </w:rPr>
            </w:pPr>
          </w:p>
        </w:tc>
        <w:tc>
          <w:tcPr>
            <w:tcW w:w="7614" w:type="dxa"/>
          </w:tcPr>
          <w:p w:rsidR="00C80136" w:rsidRDefault="00C80136">
            <w:pPr>
              <w:rPr>
                <w:rFonts w:ascii="Arial" w:hAnsi="Arial"/>
              </w:rPr>
            </w:pPr>
            <w:r>
              <w:rPr>
                <w:rFonts w:ascii="Arial" w:hAnsi="Arial"/>
              </w:rPr>
              <w:t>Treaties and Scrip</w:t>
            </w:r>
          </w:p>
          <w:p w:rsidR="00C80136" w:rsidRDefault="00C80136">
            <w:pPr>
              <w:rPr>
                <w:rFonts w:ascii="Arial" w:hAnsi="Arial"/>
              </w:rPr>
            </w:pPr>
          </w:p>
        </w:tc>
      </w:tr>
      <w:tr w:rsidR="00C80136" w:rsidTr="00C80136">
        <w:tc>
          <w:tcPr>
            <w:tcW w:w="675" w:type="dxa"/>
          </w:tcPr>
          <w:p w:rsidR="00C80136" w:rsidRDefault="00C80136">
            <w:pPr>
              <w:rPr>
                <w:rFonts w:ascii="Arial" w:hAnsi="Arial"/>
                <w:b/>
              </w:rPr>
            </w:pPr>
          </w:p>
        </w:tc>
        <w:tc>
          <w:tcPr>
            <w:tcW w:w="567" w:type="dxa"/>
            <w:hideMark/>
          </w:tcPr>
          <w:p w:rsidR="00C80136" w:rsidRDefault="00C80136">
            <w:pPr>
              <w:rPr>
                <w:rFonts w:ascii="Arial" w:hAnsi="Arial"/>
              </w:rPr>
            </w:pPr>
            <w:r>
              <w:rPr>
                <w:rFonts w:ascii="Arial" w:hAnsi="Arial"/>
              </w:rPr>
              <w:t>7.</w:t>
            </w:r>
          </w:p>
        </w:tc>
        <w:tc>
          <w:tcPr>
            <w:tcW w:w="7614" w:type="dxa"/>
          </w:tcPr>
          <w:p w:rsidR="00C80136" w:rsidRDefault="00C80136">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C80136" w:rsidRDefault="00C80136">
            <w:pPr>
              <w:rPr>
                <w:rFonts w:ascii="Arial" w:hAnsi="Arial"/>
              </w:rPr>
            </w:pPr>
          </w:p>
        </w:tc>
      </w:tr>
    </w:tbl>
    <w:p w:rsidR="00C80136" w:rsidRDefault="00C80136" w:rsidP="00C80136"/>
    <w:tbl>
      <w:tblPr>
        <w:tblW w:w="0" w:type="auto"/>
        <w:tblLayout w:type="fixed"/>
        <w:tblLook w:val="04A0"/>
      </w:tblPr>
      <w:tblGrid>
        <w:gridCol w:w="675"/>
        <w:gridCol w:w="567"/>
        <w:gridCol w:w="7614"/>
      </w:tblGrid>
      <w:tr w:rsidR="00C80136" w:rsidTr="00C80136">
        <w:tc>
          <w:tcPr>
            <w:tcW w:w="675" w:type="dxa"/>
          </w:tcPr>
          <w:p w:rsidR="00C80136" w:rsidRDefault="00C80136">
            <w:pPr>
              <w:rPr>
                <w:rFonts w:ascii="Arial" w:hAnsi="Arial"/>
                <w:b/>
              </w:rPr>
            </w:pPr>
          </w:p>
          <w:p w:rsidR="00C80136" w:rsidRDefault="00C80136">
            <w:pPr>
              <w:rPr>
                <w:rFonts w:ascii="Arial" w:hAnsi="Arial"/>
                <w:b/>
              </w:rPr>
            </w:pPr>
            <w:r>
              <w:rPr>
                <w:rFonts w:ascii="Arial" w:hAnsi="Arial"/>
                <w:b/>
              </w:rPr>
              <w:t>IV.</w:t>
            </w:r>
          </w:p>
        </w:tc>
        <w:tc>
          <w:tcPr>
            <w:tcW w:w="567" w:type="dxa"/>
          </w:tcPr>
          <w:p w:rsidR="00C80136" w:rsidRDefault="00C80136">
            <w:pPr>
              <w:rPr>
                <w:rFonts w:ascii="Arial" w:hAnsi="Arial"/>
              </w:rPr>
            </w:pPr>
          </w:p>
        </w:tc>
        <w:tc>
          <w:tcPr>
            <w:tcW w:w="7614" w:type="dxa"/>
          </w:tcPr>
          <w:p w:rsidR="00C80136" w:rsidRDefault="00C80136">
            <w:pPr>
              <w:pStyle w:val="EnvelopeReturn"/>
            </w:pPr>
          </w:p>
          <w:p w:rsidR="00C80136" w:rsidRDefault="00C80136">
            <w:pPr>
              <w:rPr>
                <w:rFonts w:ascii="Arial" w:hAnsi="Arial"/>
                <w:b/>
              </w:rPr>
            </w:pPr>
            <w:r>
              <w:rPr>
                <w:rFonts w:ascii="Arial" w:hAnsi="Arial"/>
                <w:b/>
              </w:rPr>
              <w:t>REQUIRED RESOURCES/TEXTS/MATERIALS:</w:t>
            </w:r>
          </w:p>
          <w:p w:rsidR="00C80136" w:rsidRDefault="00C80136">
            <w:pPr>
              <w:rPr>
                <w:rFonts w:ascii="Arial" w:hAnsi="Arial"/>
                <w:b/>
              </w:rPr>
            </w:pPr>
          </w:p>
          <w:p w:rsidR="00C80136" w:rsidRDefault="00C80136">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 xml:space="preserve">Aboriginal Peoples in </w:t>
            </w:r>
            <w:smartTag w:uri="urn:schemas-microsoft-com:office:smarttags" w:element="country-region">
              <w:smartTag w:uri="urn:schemas-microsoft-com:office:smarttags" w:element="place">
                <w:r>
                  <w:rPr>
                    <w:rFonts w:ascii="Arial" w:hAnsi="Arial" w:cs="Arial"/>
                    <w:bCs/>
                    <w:u w:val="single"/>
                  </w:rPr>
                  <w:t>Canada</w:t>
                </w:r>
              </w:smartTag>
            </w:smartTag>
            <w:r>
              <w:rPr>
                <w:rFonts w:ascii="Arial" w:hAnsi="Arial" w:cs="Arial"/>
                <w:bCs/>
                <w:u w:val="single"/>
              </w:rPr>
              <w:t>:  Contemporary Conflicts</w:t>
            </w:r>
            <w:r>
              <w:rPr>
                <w:rFonts w:ascii="Arial" w:hAnsi="Arial" w:cs="Arial"/>
                <w:bCs/>
              </w:rPr>
              <w:t>, 8</w:t>
            </w:r>
            <w:r>
              <w:rPr>
                <w:rFonts w:ascii="Arial" w:hAnsi="Arial" w:cs="Arial"/>
                <w:bCs/>
                <w:vertAlign w:val="superscript"/>
              </w:rPr>
              <w:t>th</w:t>
            </w:r>
            <w:r>
              <w:rPr>
                <w:rFonts w:ascii="Arial" w:hAnsi="Arial" w:cs="Arial"/>
                <w:bCs/>
              </w:rPr>
              <w:t xml:space="preserve"> ed., Prentice Hall.</w:t>
            </w:r>
          </w:p>
          <w:p w:rsidR="00C80136" w:rsidRDefault="00C80136">
            <w:pPr>
              <w:rPr>
                <w:rFonts w:ascii="Arial" w:hAnsi="Arial" w:cs="Arial"/>
                <w:bCs/>
              </w:rPr>
            </w:pPr>
          </w:p>
          <w:p w:rsidR="00C80136" w:rsidRDefault="00C80136">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C80136" w:rsidRDefault="00C80136" w:rsidP="00C80136">
      <w:pPr>
        <w:rPr>
          <w:rFonts w:ascii="Arial" w:hAnsi="Arial"/>
        </w:rPr>
      </w:pPr>
    </w:p>
    <w:p w:rsidR="00C80136" w:rsidRDefault="00C80136" w:rsidP="00C80136">
      <w:pPr>
        <w:rPr>
          <w:rFonts w:ascii="Arial" w:hAnsi="Arial"/>
        </w:rPr>
      </w:pPr>
      <w:r>
        <w:rPr>
          <w:rFonts w:ascii="Arial" w:hAnsi="Arial"/>
        </w:rPr>
        <w:br w:type="page"/>
      </w:r>
    </w:p>
    <w:tbl>
      <w:tblPr>
        <w:tblW w:w="0" w:type="auto"/>
        <w:tblLayout w:type="fixed"/>
        <w:tblLook w:val="04A0"/>
      </w:tblPr>
      <w:tblGrid>
        <w:gridCol w:w="675"/>
        <w:gridCol w:w="8181"/>
      </w:tblGrid>
      <w:tr w:rsidR="00C80136" w:rsidTr="00C80136">
        <w:trPr>
          <w:cantSplit/>
        </w:trPr>
        <w:tc>
          <w:tcPr>
            <w:tcW w:w="675" w:type="dxa"/>
            <w:hideMark/>
          </w:tcPr>
          <w:p w:rsidR="00C80136" w:rsidRDefault="00C80136">
            <w:pPr>
              <w:rPr>
                <w:rFonts w:ascii="Arial" w:hAnsi="Arial"/>
                <w:b/>
              </w:rPr>
            </w:pPr>
            <w:r>
              <w:rPr>
                <w:rFonts w:ascii="Arial" w:hAnsi="Arial"/>
                <w:b/>
              </w:rPr>
              <w:lastRenderedPageBreak/>
              <w:t>V.</w:t>
            </w:r>
          </w:p>
        </w:tc>
        <w:tc>
          <w:tcPr>
            <w:tcW w:w="8181" w:type="dxa"/>
          </w:tcPr>
          <w:p w:rsidR="00C80136" w:rsidRDefault="00C80136">
            <w:pPr>
              <w:rPr>
                <w:rFonts w:ascii="Arial" w:hAnsi="Arial"/>
                <w:b/>
              </w:rPr>
            </w:pPr>
            <w:r>
              <w:rPr>
                <w:rFonts w:ascii="Arial" w:hAnsi="Arial"/>
                <w:b/>
              </w:rPr>
              <w:t>EVALUATION PROCESS/GRADING SYSTEM:</w:t>
            </w:r>
          </w:p>
          <w:p w:rsidR="00C80136" w:rsidRDefault="00C80136">
            <w:pPr>
              <w:rPr>
                <w:rFonts w:ascii="Arial" w:hAnsi="Arial"/>
                <w:b/>
              </w:rPr>
            </w:pPr>
          </w:p>
          <w:p w:rsidR="00C80136" w:rsidRDefault="00C80136">
            <w:pPr>
              <w:rPr>
                <w:rFonts w:ascii="Arial" w:hAnsi="Arial" w:cs="Arial"/>
                <w:b/>
                <w:sz w:val="18"/>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p>
          <w:p w:rsidR="00C80136" w:rsidRDefault="00C80136">
            <w:pPr>
              <w:rPr>
                <w:rFonts w:ascii="Arial" w:hAnsi="Arial"/>
                <w:b/>
                <w:u w:val="single"/>
              </w:rPr>
            </w:pPr>
          </w:p>
          <w:p w:rsidR="00C80136" w:rsidRDefault="00C80136">
            <w:pPr>
              <w:pStyle w:val="EnvelopeReturn"/>
            </w:pPr>
            <w:r>
              <w:t>Mid-Term Exam</w:t>
            </w:r>
            <w:r>
              <w:tab/>
            </w:r>
            <w:r>
              <w:tab/>
            </w:r>
            <w:r>
              <w:tab/>
              <w:t xml:space="preserve">25% </w:t>
            </w:r>
            <w:r>
              <w:tab/>
            </w:r>
            <w:r>
              <w:tab/>
            </w:r>
            <w:r>
              <w:tab/>
              <w:t>_______________</w:t>
            </w:r>
          </w:p>
          <w:p w:rsidR="00C80136" w:rsidRDefault="00C80136">
            <w:pPr>
              <w:pStyle w:val="EnvelopeReturn"/>
            </w:pPr>
          </w:p>
          <w:p w:rsidR="00C80136" w:rsidRDefault="00C80136">
            <w:pPr>
              <w:pStyle w:val="EnvelopeReturn"/>
            </w:pPr>
            <w:r>
              <w:t>Inuit of the North Report</w:t>
            </w:r>
            <w:r>
              <w:tab/>
            </w:r>
            <w:r>
              <w:tab/>
              <w:t>10%</w:t>
            </w:r>
            <w:r>
              <w:tab/>
            </w:r>
            <w:r>
              <w:tab/>
            </w:r>
            <w:r>
              <w:tab/>
              <w:t>_______________</w:t>
            </w:r>
          </w:p>
          <w:p w:rsidR="00C80136" w:rsidRDefault="00C80136">
            <w:pPr>
              <w:pStyle w:val="EnvelopeReturn"/>
            </w:pPr>
          </w:p>
          <w:p w:rsidR="00C80136" w:rsidRDefault="00C80136">
            <w:pPr>
              <w:pStyle w:val="EnvelopeReturn"/>
            </w:pPr>
            <w:r>
              <w:t xml:space="preserve">Video Report                 </w:t>
            </w:r>
            <w:r>
              <w:tab/>
            </w:r>
            <w:r>
              <w:tab/>
              <w:t xml:space="preserve">15%                   </w:t>
            </w:r>
            <w:r>
              <w:tab/>
              <w:t>_______________</w:t>
            </w:r>
          </w:p>
          <w:p w:rsidR="00C80136" w:rsidRDefault="00C80136">
            <w:pPr>
              <w:pStyle w:val="EnvelopeReturn"/>
            </w:pPr>
          </w:p>
          <w:p w:rsidR="00C80136" w:rsidRDefault="00C80136">
            <w:pPr>
              <w:pStyle w:val="EnvelopeReturn"/>
            </w:pPr>
            <w:r>
              <w:t>Issue Presentation</w:t>
            </w:r>
            <w:r>
              <w:tab/>
            </w:r>
            <w:r>
              <w:tab/>
            </w:r>
            <w:r>
              <w:tab/>
              <w:t xml:space="preserve">25% </w:t>
            </w:r>
            <w:r>
              <w:tab/>
            </w:r>
            <w:r>
              <w:tab/>
            </w:r>
            <w:r>
              <w:tab/>
            </w:r>
          </w:p>
          <w:p w:rsidR="00C80136" w:rsidRDefault="00C80136">
            <w:pPr>
              <w:pStyle w:val="EnvelopeReturn"/>
            </w:pPr>
            <w:r>
              <w:tab/>
              <w:t>written</w:t>
            </w:r>
            <w:r>
              <w:tab/>
              <w:t xml:space="preserve">  15%</w:t>
            </w:r>
            <w:r>
              <w:tab/>
            </w:r>
            <w:r>
              <w:tab/>
            </w:r>
            <w:r>
              <w:tab/>
            </w:r>
            <w:r>
              <w:tab/>
            </w:r>
            <w:r>
              <w:tab/>
            </w:r>
            <w:r>
              <w:tab/>
              <w:t>_______________</w:t>
            </w:r>
          </w:p>
          <w:p w:rsidR="00C80136" w:rsidRDefault="00C80136">
            <w:pPr>
              <w:pStyle w:val="EnvelopeReturn"/>
            </w:pPr>
            <w:r>
              <w:tab/>
              <w:t>oral</w:t>
            </w:r>
            <w:r>
              <w:tab/>
              <w:t xml:space="preserve">  10%</w:t>
            </w:r>
            <w:r>
              <w:tab/>
            </w:r>
            <w:r>
              <w:tab/>
            </w:r>
            <w:r>
              <w:tab/>
            </w:r>
            <w:r>
              <w:tab/>
            </w:r>
            <w:r>
              <w:tab/>
            </w:r>
            <w:r>
              <w:tab/>
              <w:t>_______________</w:t>
            </w:r>
          </w:p>
          <w:p w:rsidR="00C80136" w:rsidRDefault="00C80136">
            <w:pPr>
              <w:pStyle w:val="EnvelopeReturn"/>
            </w:pPr>
          </w:p>
          <w:p w:rsidR="00C80136" w:rsidRDefault="00C80136">
            <w:pPr>
              <w:pStyle w:val="EnvelopeReturn"/>
            </w:pPr>
            <w:r>
              <w:t xml:space="preserve">Final Exam </w:t>
            </w:r>
            <w:r>
              <w:tab/>
            </w:r>
            <w:r>
              <w:tab/>
            </w:r>
            <w:r>
              <w:tab/>
            </w:r>
            <w:r>
              <w:tab/>
            </w:r>
            <w:r>
              <w:rPr>
                <w:u w:val="single"/>
              </w:rPr>
              <w:t>25%</w:t>
            </w:r>
            <w:r>
              <w:t xml:space="preserve"> </w:t>
            </w:r>
            <w:r>
              <w:tab/>
            </w:r>
            <w:r>
              <w:tab/>
            </w:r>
            <w:r>
              <w:tab/>
              <w:t>_______________</w:t>
            </w:r>
          </w:p>
          <w:p w:rsidR="00C80136" w:rsidRDefault="00C80136">
            <w:pPr>
              <w:pStyle w:val="EnvelopeReturn"/>
              <w:rPr>
                <w:b/>
              </w:rPr>
            </w:pPr>
            <w:r>
              <w:rPr>
                <w:b/>
              </w:rPr>
              <w:t>TOTAL</w:t>
            </w:r>
            <w:r>
              <w:rPr>
                <w:b/>
              </w:rPr>
              <w:tab/>
            </w:r>
            <w:r>
              <w:rPr>
                <w:b/>
              </w:rPr>
              <w:tab/>
            </w:r>
            <w:r>
              <w:rPr>
                <w:b/>
              </w:rPr>
              <w:tab/>
            </w:r>
            <w:r>
              <w:rPr>
                <w:b/>
              </w:rPr>
              <w:tab/>
              <w:t>100%</w:t>
            </w:r>
          </w:p>
          <w:p w:rsidR="00C80136" w:rsidRDefault="00C80136">
            <w:pPr>
              <w:rPr>
                <w:rFonts w:ascii="Arial" w:hAnsi="Arial"/>
                <w:b/>
              </w:rPr>
            </w:pPr>
          </w:p>
          <w:p w:rsidR="00C80136" w:rsidRDefault="00C80136">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Exams cannot be re-written to receive a higher grade.  Students who miss the exam without making prior arrangements with the instructor will be given a zero on the exam.  </w:t>
            </w:r>
          </w:p>
          <w:p w:rsidR="00C80136" w:rsidRDefault="00C80136">
            <w:pPr>
              <w:pStyle w:val="EnvelopeReturn"/>
            </w:pPr>
          </w:p>
        </w:tc>
      </w:tr>
      <w:tr w:rsidR="00C80136" w:rsidTr="00C80136">
        <w:trPr>
          <w:cantSplit/>
        </w:trPr>
        <w:tc>
          <w:tcPr>
            <w:tcW w:w="675" w:type="dxa"/>
          </w:tcPr>
          <w:p w:rsidR="00C80136" w:rsidRDefault="00C80136">
            <w:pPr>
              <w:rPr>
                <w:rFonts w:ascii="Arial" w:hAnsi="Arial"/>
                <w:b/>
              </w:rPr>
            </w:pPr>
          </w:p>
        </w:tc>
        <w:tc>
          <w:tcPr>
            <w:tcW w:w="8181" w:type="dxa"/>
          </w:tcPr>
          <w:p w:rsidR="00C80136" w:rsidRDefault="00C80136">
            <w:pPr>
              <w:pStyle w:val="EnvelopeReturn"/>
            </w:pPr>
            <w:r>
              <w:t xml:space="preserve">For the </w:t>
            </w:r>
            <w:r>
              <w:rPr>
                <w:b/>
              </w:rPr>
              <w:t>INUIT OF THE NORTH PAPER,</w:t>
            </w:r>
            <w:r>
              <w:t xml:space="preserve"> the student will prepare an overview of Chapter Ten of our course text. Specifics to focus on will be provided in class. Students will locate and include information from at least 2 additional sources to add to the information provided in the text. Format for the paper will provided by the professor. </w:t>
            </w:r>
          </w:p>
          <w:p w:rsidR="00C80136" w:rsidRDefault="00C80136">
            <w:pPr>
              <w:pStyle w:val="EnvelopeReturn"/>
            </w:pPr>
          </w:p>
        </w:tc>
      </w:tr>
      <w:tr w:rsidR="00C80136" w:rsidTr="00C80136">
        <w:trPr>
          <w:cantSplit/>
        </w:trPr>
        <w:tc>
          <w:tcPr>
            <w:tcW w:w="675" w:type="dxa"/>
          </w:tcPr>
          <w:p w:rsidR="00C80136" w:rsidRDefault="00C80136">
            <w:pPr>
              <w:rPr>
                <w:rFonts w:ascii="Arial" w:hAnsi="Arial"/>
                <w:b/>
              </w:rPr>
            </w:pPr>
          </w:p>
        </w:tc>
        <w:tc>
          <w:tcPr>
            <w:tcW w:w="8181" w:type="dxa"/>
            <w:hideMark/>
          </w:tcPr>
          <w:p w:rsidR="00C80136" w:rsidRDefault="00C80136">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of 4 to accomplish this assignment.  Each group will be given 15-20 minutes to present their research and what they have gained from it.  The paper will thoroughly examine the ramifications of this issue from the perspective of all of the groups/people affected by the issue. The students will build an article collection as a literature review to support their research for this assignment.  Information should include Aboriginal service organizations and/or political organizations involved with the issue.  Historical and current information regarding the issue should be included.  As well, each group should prepare a brief survey of awareness and opinion of the issue to a minimum of 20 </w:t>
            </w:r>
            <w:proofErr w:type="gramStart"/>
            <w:r>
              <w:t>people,</w:t>
            </w:r>
            <w:proofErr w:type="gramEnd"/>
            <w:r>
              <w:t xml:space="preserve"> results of the survey are to be included in the paper submitted.  Upon delivery of the presentation, the students will be required to submit a written version of the presentation that is between 4 - 6 pages in length, double spaced and typed in font 12.  At least 3 different sources must be used for this research.  All sources should be cited in the paper and a resource page (bibliography) is required in </w:t>
            </w:r>
            <w:proofErr w:type="spellStart"/>
            <w:r>
              <w:t>APA</w:t>
            </w:r>
            <w:proofErr w:type="spellEnd"/>
            <w:r>
              <w:t xml:space="preserve"> style.  The professor will provide suggested topics and further details.</w:t>
            </w:r>
          </w:p>
        </w:tc>
      </w:tr>
    </w:tbl>
    <w:p w:rsidR="00C80136" w:rsidRDefault="00C80136" w:rsidP="00C80136">
      <w:pPr>
        <w:pStyle w:val="EnvelopeReturn"/>
      </w:pPr>
    </w:p>
    <w:tbl>
      <w:tblPr>
        <w:tblW w:w="0" w:type="auto"/>
        <w:tblLayout w:type="fixed"/>
        <w:tblLook w:val="04A0"/>
      </w:tblPr>
      <w:tblGrid>
        <w:gridCol w:w="675"/>
        <w:gridCol w:w="1701"/>
        <w:gridCol w:w="4678"/>
        <w:gridCol w:w="1802"/>
      </w:tblGrid>
      <w:tr w:rsidR="00C80136" w:rsidTr="00C80136">
        <w:trPr>
          <w:cantSplit/>
        </w:trPr>
        <w:tc>
          <w:tcPr>
            <w:tcW w:w="675" w:type="dxa"/>
          </w:tcPr>
          <w:p w:rsidR="00C80136" w:rsidRDefault="00C80136">
            <w:pPr>
              <w:pStyle w:val="EnvelopeReturn"/>
              <w:rPr>
                <w:rFonts w:cs="Arial"/>
                <w:b/>
                <w:bCs/>
              </w:rPr>
            </w:pPr>
          </w:p>
        </w:tc>
        <w:tc>
          <w:tcPr>
            <w:tcW w:w="8181" w:type="dxa"/>
            <w:gridSpan w:val="3"/>
          </w:tcPr>
          <w:p w:rsidR="00C80136" w:rsidRDefault="00C80136">
            <w:pPr>
              <w:rPr>
                <w:rFonts w:ascii="Arial" w:hAnsi="Arial" w:cs="Arial"/>
                <w:bCs/>
              </w:rPr>
            </w:pPr>
            <w:r>
              <w:rPr>
                <w:rFonts w:ascii="Arial" w:hAnsi="Arial" w:cs="Arial"/>
                <w:bCs/>
              </w:rPr>
              <w:t>The</w:t>
            </w:r>
            <w:r>
              <w:rPr>
                <w:rFonts w:ascii="Arial" w:hAnsi="Arial" w:cs="Arial"/>
                <w:b/>
                <w:bCs/>
              </w:rPr>
              <w:t xml:space="preserve"> VIDEO REPORT</w:t>
            </w:r>
            <w:r>
              <w:rPr>
                <w:rFonts w:ascii="Arial" w:hAnsi="Arial" w:cs="Arial"/>
                <w:bCs/>
              </w:rPr>
              <w:t xml:space="preserve"> will be completed by students in relation to one of the videos presented in class connected to course material.  The Video Report will be 3 – 5 pages in length and apply course material to information presented in the video.  Specifics to be provided by the professor.</w:t>
            </w:r>
          </w:p>
          <w:p w:rsidR="00C80136" w:rsidRDefault="00C80136">
            <w:pPr>
              <w:rPr>
                <w:rFonts w:ascii="Arial" w:hAnsi="Arial" w:cs="Arial"/>
                <w:bCs/>
              </w:rPr>
            </w:pPr>
          </w:p>
          <w:p w:rsidR="00C80136" w:rsidRDefault="00C80136">
            <w:pPr>
              <w:rPr>
                <w:rFonts w:ascii="Arial" w:hAnsi="Arial" w:cs="Arial"/>
                <w:bCs/>
              </w:rPr>
            </w:pPr>
          </w:p>
          <w:p w:rsidR="00C80136" w:rsidRDefault="00C80136">
            <w:pPr>
              <w:rPr>
                <w:rFonts w:ascii="Arial" w:hAnsi="Arial" w:cs="Arial"/>
                <w:b/>
                <w:bCs/>
              </w:rPr>
            </w:pPr>
            <w:r>
              <w:rPr>
                <w:rFonts w:ascii="Arial" w:hAnsi="Arial" w:cs="Arial"/>
                <w:b/>
                <w:bCs/>
              </w:rPr>
              <w:t>The following semester grades will be assigned to students in post-secondary courses:</w:t>
            </w:r>
          </w:p>
        </w:tc>
      </w:tr>
      <w:tr w:rsidR="00C80136" w:rsidTr="00C80136">
        <w:tc>
          <w:tcPr>
            <w:tcW w:w="675" w:type="dxa"/>
          </w:tcPr>
          <w:p w:rsidR="00C80136" w:rsidRDefault="00C80136">
            <w:pPr>
              <w:rPr>
                <w:rFonts w:ascii="Arial" w:hAnsi="Arial" w:cs="Arial"/>
              </w:rPr>
            </w:pPr>
          </w:p>
        </w:tc>
        <w:tc>
          <w:tcPr>
            <w:tcW w:w="1701" w:type="dxa"/>
          </w:tcPr>
          <w:p w:rsidR="00C80136" w:rsidRDefault="00C80136">
            <w:pPr>
              <w:jc w:val="center"/>
              <w:rPr>
                <w:rFonts w:ascii="Arial" w:hAnsi="Arial" w:cs="Arial"/>
              </w:rPr>
            </w:pPr>
          </w:p>
          <w:p w:rsidR="00C80136" w:rsidRDefault="00C80136">
            <w:pPr>
              <w:pStyle w:val="Heading2"/>
              <w:rPr>
                <w:rFonts w:ascii="Arial" w:hAnsi="Arial" w:cs="Arial"/>
                <w:b w:val="0"/>
                <w:u w:val="single"/>
              </w:rPr>
            </w:pPr>
            <w:r>
              <w:rPr>
                <w:rFonts w:ascii="Arial" w:hAnsi="Arial" w:cs="Arial"/>
                <w:b w:val="0"/>
                <w:u w:val="single"/>
              </w:rPr>
              <w:t>Grade</w:t>
            </w:r>
          </w:p>
        </w:tc>
        <w:tc>
          <w:tcPr>
            <w:tcW w:w="4678" w:type="dxa"/>
          </w:tcPr>
          <w:p w:rsidR="00C80136" w:rsidRDefault="00C80136">
            <w:pPr>
              <w:jc w:val="center"/>
              <w:rPr>
                <w:rFonts w:ascii="Arial" w:hAnsi="Arial" w:cs="Arial"/>
              </w:rPr>
            </w:pPr>
          </w:p>
          <w:p w:rsidR="00C80136" w:rsidRDefault="00C80136">
            <w:pPr>
              <w:pStyle w:val="Heading1"/>
              <w:rPr>
                <w:rFonts w:ascii="Arial" w:hAnsi="Arial" w:cs="Arial"/>
                <w:b w:val="0"/>
              </w:rPr>
            </w:pPr>
            <w:r>
              <w:rPr>
                <w:rFonts w:ascii="Arial" w:hAnsi="Arial" w:cs="Arial"/>
                <w:b w:val="0"/>
              </w:rPr>
              <w:t>Definition</w:t>
            </w:r>
          </w:p>
        </w:tc>
        <w:tc>
          <w:tcPr>
            <w:tcW w:w="1802" w:type="dxa"/>
          </w:tcPr>
          <w:p w:rsidR="00C80136" w:rsidRDefault="00C80136">
            <w:pPr>
              <w:pStyle w:val="BodyText"/>
              <w:rPr>
                <w:bCs/>
                <w:sz w:val="24"/>
                <w:lang w:val="en-US"/>
              </w:rPr>
            </w:pPr>
            <w:r>
              <w:rPr>
                <w:b/>
                <w:bCs/>
              </w:rPr>
              <w:t xml:space="preserve">Grade Point </w:t>
            </w:r>
            <w:r>
              <w:rPr>
                <w:b/>
                <w:bCs/>
                <w:u w:val="single"/>
              </w:rPr>
              <w:t>Equivalent</w:t>
            </w:r>
          </w:p>
          <w:p w:rsidR="00C80136" w:rsidRDefault="00C80136">
            <w:pPr>
              <w:jc w:val="center"/>
              <w:rPr>
                <w:rFonts w:ascii="Arial" w:hAnsi="Arial" w:cs="Arial"/>
                <w:bCs/>
              </w:rPr>
            </w:pPr>
          </w:p>
        </w:tc>
      </w:tr>
      <w:tr w:rsidR="00C80136" w:rsidTr="00C80136">
        <w:trPr>
          <w:cantSplit/>
        </w:trPr>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A+</w:t>
            </w:r>
          </w:p>
        </w:tc>
        <w:tc>
          <w:tcPr>
            <w:tcW w:w="4678" w:type="dxa"/>
            <w:hideMark/>
          </w:tcPr>
          <w:p w:rsidR="00C80136" w:rsidRDefault="00C80136">
            <w:pPr>
              <w:jc w:val="center"/>
              <w:rPr>
                <w:rFonts w:ascii="Arial" w:hAnsi="Arial" w:cs="Arial"/>
              </w:rPr>
            </w:pPr>
            <w:r>
              <w:rPr>
                <w:rFonts w:ascii="Arial" w:hAnsi="Arial" w:cs="Arial"/>
              </w:rPr>
              <w:t>90 – 100%</w:t>
            </w:r>
          </w:p>
        </w:tc>
        <w:tc>
          <w:tcPr>
            <w:tcW w:w="1802" w:type="dxa"/>
            <w:vMerge w:val="restart"/>
            <w:vAlign w:val="center"/>
            <w:hideMark/>
          </w:tcPr>
          <w:p w:rsidR="00C80136" w:rsidRDefault="00C80136">
            <w:pPr>
              <w:jc w:val="center"/>
              <w:rPr>
                <w:rFonts w:ascii="Arial" w:hAnsi="Arial" w:cs="Arial"/>
              </w:rPr>
            </w:pPr>
            <w:r>
              <w:rPr>
                <w:rFonts w:ascii="Arial" w:hAnsi="Arial" w:cs="Arial"/>
              </w:rPr>
              <w:t>4.00</w:t>
            </w:r>
          </w:p>
        </w:tc>
      </w:tr>
      <w:tr w:rsidR="00C80136" w:rsidTr="00C80136">
        <w:trPr>
          <w:cantSplit/>
        </w:trPr>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A</w:t>
            </w:r>
          </w:p>
        </w:tc>
        <w:tc>
          <w:tcPr>
            <w:tcW w:w="4678" w:type="dxa"/>
            <w:hideMark/>
          </w:tcPr>
          <w:p w:rsidR="00C80136" w:rsidRDefault="00C80136">
            <w:pPr>
              <w:jc w:val="center"/>
              <w:rPr>
                <w:rFonts w:ascii="Arial" w:hAnsi="Arial" w:cs="Arial"/>
              </w:rPr>
            </w:pPr>
            <w:r>
              <w:rPr>
                <w:rFonts w:ascii="Arial" w:hAnsi="Arial" w:cs="Arial"/>
              </w:rPr>
              <w:t>80 – 89%</w:t>
            </w:r>
          </w:p>
        </w:tc>
        <w:tc>
          <w:tcPr>
            <w:tcW w:w="1802" w:type="dxa"/>
            <w:vMerge/>
            <w:vAlign w:val="center"/>
            <w:hideMark/>
          </w:tcPr>
          <w:p w:rsidR="00C80136" w:rsidRDefault="00C80136">
            <w:pP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B</w:t>
            </w:r>
          </w:p>
        </w:tc>
        <w:tc>
          <w:tcPr>
            <w:tcW w:w="4678" w:type="dxa"/>
            <w:hideMark/>
          </w:tcPr>
          <w:p w:rsidR="00C80136" w:rsidRDefault="00C80136">
            <w:pPr>
              <w:jc w:val="center"/>
              <w:rPr>
                <w:rFonts w:ascii="Arial" w:hAnsi="Arial" w:cs="Arial"/>
              </w:rPr>
            </w:pPr>
            <w:r>
              <w:rPr>
                <w:rFonts w:ascii="Arial" w:hAnsi="Arial" w:cs="Arial"/>
              </w:rPr>
              <w:t>70 - 79%</w:t>
            </w:r>
          </w:p>
        </w:tc>
        <w:tc>
          <w:tcPr>
            <w:tcW w:w="1802" w:type="dxa"/>
            <w:hideMark/>
          </w:tcPr>
          <w:p w:rsidR="00C80136" w:rsidRDefault="00C80136">
            <w:pPr>
              <w:jc w:val="center"/>
              <w:rPr>
                <w:rFonts w:ascii="Arial" w:hAnsi="Arial" w:cs="Arial"/>
              </w:rPr>
            </w:pPr>
            <w:r>
              <w:rPr>
                <w:rFonts w:ascii="Arial" w:hAnsi="Arial" w:cs="Arial"/>
              </w:rPr>
              <w:t>3.00</w:t>
            </w: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C</w:t>
            </w:r>
          </w:p>
        </w:tc>
        <w:tc>
          <w:tcPr>
            <w:tcW w:w="4678" w:type="dxa"/>
            <w:hideMark/>
          </w:tcPr>
          <w:p w:rsidR="00C80136" w:rsidRDefault="00C80136">
            <w:pPr>
              <w:jc w:val="center"/>
              <w:rPr>
                <w:rFonts w:ascii="Arial" w:hAnsi="Arial" w:cs="Arial"/>
              </w:rPr>
            </w:pPr>
            <w:r>
              <w:rPr>
                <w:rFonts w:ascii="Arial" w:hAnsi="Arial" w:cs="Arial"/>
              </w:rPr>
              <w:t>60 - 69%</w:t>
            </w:r>
          </w:p>
        </w:tc>
        <w:tc>
          <w:tcPr>
            <w:tcW w:w="1802" w:type="dxa"/>
            <w:hideMark/>
          </w:tcPr>
          <w:p w:rsidR="00C80136" w:rsidRDefault="00C80136">
            <w:pPr>
              <w:jc w:val="center"/>
              <w:rPr>
                <w:rFonts w:ascii="Arial" w:hAnsi="Arial" w:cs="Arial"/>
              </w:rPr>
            </w:pPr>
            <w:r>
              <w:rPr>
                <w:rFonts w:ascii="Arial" w:hAnsi="Arial" w:cs="Arial"/>
              </w:rPr>
              <w:t>2.00</w:t>
            </w: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D</w:t>
            </w:r>
          </w:p>
        </w:tc>
        <w:tc>
          <w:tcPr>
            <w:tcW w:w="4678" w:type="dxa"/>
            <w:hideMark/>
          </w:tcPr>
          <w:p w:rsidR="00C80136" w:rsidRDefault="00C80136">
            <w:pPr>
              <w:jc w:val="center"/>
              <w:rPr>
                <w:rFonts w:ascii="Arial" w:hAnsi="Arial" w:cs="Arial"/>
              </w:rPr>
            </w:pPr>
            <w:r>
              <w:rPr>
                <w:rFonts w:ascii="Arial" w:hAnsi="Arial" w:cs="Arial"/>
              </w:rPr>
              <w:t>50 – 59%</w:t>
            </w:r>
          </w:p>
        </w:tc>
        <w:tc>
          <w:tcPr>
            <w:tcW w:w="1802" w:type="dxa"/>
            <w:hideMark/>
          </w:tcPr>
          <w:p w:rsidR="00C80136" w:rsidRDefault="00C80136">
            <w:pPr>
              <w:jc w:val="center"/>
              <w:rPr>
                <w:rFonts w:ascii="Arial" w:hAnsi="Arial" w:cs="Arial"/>
              </w:rPr>
            </w:pPr>
            <w:r>
              <w:rPr>
                <w:rFonts w:ascii="Arial" w:hAnsi="Arial" w:cs="Arial"/>
              </w:rPr>
              <w:t>1.00</w:t>
            </w: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F (Fail)</w:t>
            </w:r>
          </w:p>
        </w:tc>
        <w:tc>
          <w:tcPr>
            <w:tcW w:w="4678" w:type="dxa"/>
            <w:hideMark/>
          </w:tcPr>
          <w:p w:rsidR="00C80136" w:rsidRDefault="00C80136">
            <w:pPr>
              <w:jc w:val="center"/>
              <w:rPr>
                <w:rFonts w:ascii="Arial" w:hAnsi="Arial" w:cs="Arial"/>
              </w:rPr>
            </w:pPr>
            <w:r>
              <w:rPr>
                <w:rFonts w:ascii="Arial" w:hAnsi="Arial" w:cs="Arial"/>
              </w:rPr>
              <w:t>49% and below</w:t>
            </w:r>
          </w:p>
        </w:tc>
        <w:tc>
          <w:tcPr>
            <w:tcW w:w="1802" w:type="dxa"/>
            <w:hideMark/>
          </w:tcPr>
          <w:p w:rsidR="00C80136" w:rsidRDefault="00C80136">
            <w:pPr>
              <w:jc w:val="center"/>
              <w:rPr>
                <w:rFonts w:ascii="Arial" w:hAnsi="Arial" w:cs="Arial"/>
              </w:rPr>
            </w:pPr>
            <w:r>
              <w:rPr>
                <w:rFonts w:ascii="Arial" w:hAnsi="Arial" w:cs="Arial"/>
              </w:rPr>
              <w:t>0.00</w:t>
            </w: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CR (Credit)</w:t>
            </w:r>
          </w:p>
        </w:tc>
        <w:tc>
          <w:tcPr>
            <w:tcW w:w="4678" w:type="dxa"/>
            <w:hideMark/>
          </w:tcPr>
          <w:p w:rsidR="00C80136" w:rsidRDefault="00C80136">
            <w:pPr>
              <w:rPr>
                <w:rFonts w:ascii="Arial" w:hAnsi="Arial" w:cs="Arial"/>
              </w:rPr>
            </w:pPr>
            <w:r>
              <w:rPr>
                <w:rFonts w:ascii="Arial" w:hAnsi="Arial" w:cs="Arial"/>
              </w:rPr>
              <w:t>Credit for diploma requirements has been awarded.</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S</w:t>
            </w:r>
          </w:p>
        </w:tc>
        <w:tc>
          <w:tcPr>
            <w:tcW w:w="4678" w:type="dxa"/>
            <w:hideMark/>
          </w:tcPr>
          <w:p w:rsidR="00C80136" w:rsidRDefault="00C80136">
            <w:pPr>
              <w:rPr>
                <w:rFonts w:ascii="Arial" w:hAnsi="Arial" w:cs="Arial"/>
              </w:rPr>
            </w:pPr>
            <w:r>
              <w:rPr>
                <w:rFonts w:ascii="Arial" w:hAnsi="Arial" w:cs="Arial"/>
              </w:rPr>
              <w:t>Satisfactory achievement in field /clinical placement or non-graded subject area.</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U</w:t>
            </w:r>
          </w:p>
        </w:tc>
        <w:tc>
          <w:tcPr>
            <w:tcW w:w="4678" w:type="dxa"/>
            <w:hideMark/>
          </w:tcPr>
          <w:p w:rsidR="00C80136" w:rsidRDefault="00C80136">
            <w:pPr>
              <w:rPr>
                <w:rFonts w:ascii="Arial" w:hAnsi="Arial" w:cs="Arial"/>
              </w:rPr>
            </w:pPr>
            <w:r>
              <w:rPr>
                <w:rFonts w:ascii="Arial" w:hAnsi="Arial" w:cs="Arial"/>
              </w:rPr>
              <w:t>Unsatisfactory achievement in field/clinical placement or non-graded subject area.</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X</w:t>
            </w:r>
          </w:p>
        </w:tc>
        <w:tc>
          <w:tcPr>
            <w:tcW w:w="4678" w:type="dxa"/>
            <w:hideMark/>
          </w:tcPr>
          <w:p w:rsidR="00C80136" w:rsidRDefault="00C8013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NR</w:t>
            </w:r>
          </w:p>
        </w:tc>
        <w:tc>
          <w:tcPr>
            <w:tcW w:w="4678" w:type="dxa"/>
            <w:hideMark/>
          </w:tcPr>
          <w:p w:rsidR="00C80136" w:rsidRDefault="00C80136">
            <w:pPr>
              <w:rPr>
                <w:rFonts w:ascii="Arial" w:hAnsi="Arial" w:cs="Arial"/>
              </w:rPr>
            </w:pPr>
            <w:r>
              <w:rPr>
                <w:rFonts w:ascii="Arial" w:hAnsi="Arial" w:cs="Arial"/>
              </w:rPr>
              <w:t xml:space="preserve">Grade not reported to Registrar's office.  </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W</w:t>
            </w:r>
          </w:p>
        </w:tc>
        <w:tc>
          <w:tcPr>
            <w:tcW w:w="4678" w:type="dxa"/>
            <w:hideMark/>
          </w:tcPr>
          <w:p w:rsidR="00C80136" w:rsidRDefault="00C80136">
            <w:pPr>
              <w:rPr>
                <w:rFonts w:ascii="Arial" w:hAnsi="Arial" w:cs="Arial"/>
              </w:rPr>
            </w:pPr>
            <w:r>
              <w:rPr>
                <w:rFonts w:ascii="Arial" w:hAnsi="Arial" w:cs="Arial"/>
              </w:rPr>
              <w:t>Student has withdrawn from the course without academic penalty.</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p w:rsidR="00C80136" w:rsidRDefault="00C80136">
            <w:pPr>
              <w:rPr>
                <w:rFonts w:ascii="Arial" w:hAnsi="Arial" w:cs="Arial"/>
              </w:rPr>
            </w:pPr>
          </w:p>
        </w:tc>
        <w:tc>
          <w:tcPr>
            <w:tcW w:w="1701" w:type="dxa"/>
          </w:tcPr>
          <w:p w:rsidR="00C80136" w:rsidRDefault="00C80136">
            <w:pPr>
              <w:rPr>
                <w:rFonts w:ascii="Arial" w:hAnsi="Arial" w:cs="Arial"/>
              </w:rPr>
            </w:pPr>
          </w:p>
        </w:tc>
        <w:tc>
          <w:tcPr>
            <w:tcW w:w="4678" w:type="dxa"/>
          </w:tcPr>
          <w:p w:rsidR="00C80136" w:rsidRDefault="00C80136">
            <w:pPr>
              <w:rPr>
                <w:rFonts w:ascii="Arial" w:hAnsi="Arial" w:cs="Arial"/>
              </w:rPr>
            </w:pPr>
          </w:p>
        </w:tc>
        <w:tc>
          <w:tcPr>
            <w:tcW w:w="1802" w:type="dxa"/>
          </w:tcPr>
          <w:p w:rsidR="00C80136" w:rsidRDefault="00C80136">
            <w:pPr>
              <w:jc w:val="center"/>
              <w:rPr>
                <w:rFonts w:ascii="Arial" w:hAnsi="Arial" w:cs="Arial"/>
              </w:rPr>
            </w:pPr>
          </w:p>
        </w:tc>
      </w:tr>
      <w:tr w:rsidR="00C80136" w:rsidTr="00C80136">
        <w:trPr>
          <w:cantSplit/>
        </w:trPr>
        <w:tc>
          <w:tcPr>
            <w:tcW w:w="675" w:type="dxa"/>
          </w:tcPr>
          <w:p w:rsidR="00C80136" w:rsidRDefault="00C80136">
            <w:pPr>
              <w:rPr>
                <w:rFonts w:ascii="Arial" w:hAnsi="Arial" w:cs="Arial"/>
              </w:rPr>
            </w:pPr>
          </w:p>
        </w:tc>
        <w:tc>
          <w:tcPr>
            <w:tcW w:w="8181" w:type="dxa"/>
            <w:gridSpan w:val="3"/>
          </w:tcPr>
          <w:p w:rsidR="00C80136" w:rsidRDefault="00C80136">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C80136" w:rsidRDefault="00C80136">
            <w:pPr>
              <w:rPr>
                <w:rFonts w:ascii="Arial" w:hAnsi="Arial" w:cs="Arial"/>
              </w:rPr>
            </w:pPr>
          </w:p>
          <w:p w:rsidR="00C80136" w:rsidRDefault="00C80136">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C80136" w:rsidRDefault="00C80136" w:rsidP="00C80136">
      <w:pPr>
        <w:rPr>
          <w:rFonts w:ascii="Arial" w:hAnsi="Arial"/>
        </w:rPr>
      </w:pPr>
    </w:p>
    <w:tbl>
      <w:tblPr>
        <w:tblW w:w="9375" w:type="dxa"/>
        <w:tblLayout w:type="fixed"/>
        <w:tblLook w:val="04A0"/>
      </w:tblPr>
      <w:tblGrid>
        <w:gridCol w:w="675"/>
        <w:gridCol w:w="8700"/>
      </w:tblGrid>
      <w:tr w:rsidR="00C80136" w:rsidTr="00C80136">
        <w:trPr>
          <w:cantSplit/>
        </w:trPr>
        <w:tc>
          <w:tcPr>
            <w:tcW w:w="675" w:type="dxa"/>
            <w:hideMark/>
          </w:tcPr>
          <w:p w:rsidR="00C80136" w:rsidRDefault="00C80136">
            <w:pPr>
              <w:rPr>
                <w:rFonts w:ascii="Arial" w:hAnsi="Arial"/>
                <w:b/>
              </w:rPr>
            </w:pPr>
            <w:r>
              <w:rPr>
                <w:rFonts w:ascii="Arial" w:hAnsi="Arial"/>
                <w:b/>
              </w:rPr>
              <w:t>VI.</w:t>
            </w:r>
          </w:p>
        </w:tc>
        <w:tc>
          <w:tcPr>
            <w:tcW w:w="8703" w:type="dxa"/>
          </w:tcPr>
          <w:p w:rsidR="00C80136" w:rsidRDefault="00C80136">
            <w:pPr>
              <w:rPr>
                <w:rFonts w:ascii="Arial" w:hAnsi="Arial"/>
                <w:b/>
              </w:rPr>
            </w:pPr>
            <w:r>
              <w:rPr>
                <w:rFonts w:ascii="Arial" w:hAnsi="Arial"/>
                <w:b/>
              </w:rPr>
              <w:t>SPECIAL NOTES:</w:t>
            </w:r>
          </w:p>
          <w:p w:rsidR="00C80136" w:rsidRDefault="00C80136">
            <w:pPr>
              <w:rPr>
                <w:rFonts w:ascii="Arial" w:hAnsi="Arial"/>
              </w:rPr>
            </w:pPr>
          </w:p>
        </w:tc>
      </w:tr>
      <w:tr w:rsidR="00C80136" w:rsidTr="00C80136">
        <w:trPr>
          <w:cantSplit/>
        </w:trPr>
        <w:tc>
          <w:tcPr>
            <w:tcW w:w="675" w:type="dxa"/>
          </w:tcPr>
          <w:p w:rsidR="00C80136" w:rsidRDefault="00C80136">
            <w:pPr>
              <w:rPr>
                <w:rFonts w:ascii="Arial" w:hAnsi="Arial"/>
              </w:rPr>
            </w:pPr>
          </w:p>
        </w:tc>
        <w:tc>
          <w:tcPr>
            <w:tcW w:w="8703" w:type="dxa"/>
          </w:tcPr>
          <w:p w:rsidR="00C80136" w:rsidRDefault="00C80136">
            <w:pPr>
              <w:rPr>
                <w:rFonts w:ascii="Arial" w:hAnsi="Arial"/>
                <w:b/>
                <w:bCs/>
                <w:u w:val="single"/>
              </w:rPr>
            </w:pPr>
            <w:r>
              <w:rPr>
                <w:rFonts w:ascii="Arial" w:hAnsi="Arial"/>
                <w:b/>
                <w:bCs/>
              </w:rPr>
              <w:t>ALL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w:t>
            </w:r>
          </w:p>
          <w:p w:rsidR="00C80136" w:rsidRDefault="00C80136">
            <w:pPr>
              <w:rPr>
                <w:rFonts w:ascii="Arial" w:hAnsi="Arial"/>
                <w:u w:val="single"/>
              </w:rPr>
            </w:pPr>
          </w:p>
          <w:p w:rsidR="00C80136" w:rsidRDefault="00C80136">
            <w:pPr>
              <w:rPr>
                <w:rFonts w:ascii="Arial" w:hAnsi="Arial"/>
              </w:rPr>
            </w:pPr>
          </w:p>
        </w:tc>
      </w:tr>
      <w:tr w:rsidR="00C80136" w:rsidTr="00C80136">
        <w:trPr>
          <w:cantSplit/>
        </w:trPr>
        <w:tc>
          <w:tcPr>
            <w:tcW w:w="675" w:type="dxa"/>
          </w:tcPr>
          <w:p w:rsidR="00C80136" w:rsidRDefault="00C80136">
            <w:pPr>
              <w:rPr>
                <w:rFonts w:ascii="Arial" w:hAnsi="Arial"/>
                <w:b/>
                <w:szCs w:val="24"/>
              </w:rPr>
            </w:pPr>
          </w:p>
        </w:tc>
        <w:tc>
          <w:tcPr>
            <w:tcW w:w="8703" w:type="dxa"/>
          </w:tcPr>
          <w:p w:rsidR="00C80136" w:rsidRDefault="00C80136">
            <w:pPr>
              <w:rPr>
                <w:rFonts w:ascii="Arial" w:hAnsi="Arial"/>
                <w:szCs w:val="24"/>
              </w:rPr>
            </w:pPr>
            <w:r>
              <w:rPr>
                <w:rFonts w:ascii="Arial" w:hAnsi="Arial"/>
                <w:szCs w:val="24"/>
                <w:u w:val="single"/>
              </w:rPr>
              <w:t>Course Outline Amendments</w:t>
            </w:r>
            <w:r>
              <w:rPr>
                <w:rFonts w:ascii="Arial" w:hAnsi="Arial"/>
                <w:szCs w:val="24"/>
              </w:rPr>
              <w:t>:</w:t>
            </w:r>
          </w:p>
          <w:p w:rsidR="00C80136" w:rsidRDefault="00C80136">
            <w:pPr>
              <w:rPr>
                <w:rFonts w:ascii="Arial" w:hAnsi="Arial"/>
                <w:szCs w:val="24"/>
              </w:rPr>
            </w:pPr>
            <w:r>
              <w:rPr>
                <w:rFonts w:ascii="Arial" w:hAnsi="Arial"/>
                <w:szCs w:val="24"/>
              </w:rPr>
              <w:t>The professor reserves the right to change the information contained in this course outline depending on the needs of the learner and the availability of resources.</w:t>
            </w:r>
          </w:p>
          <w:p w:rsidR="00C80136" w:rsidRDefault="00C80136">
            <w:pPr>
              <w:rPr>
                <w:rFonts w:ascii="Arial" w:hAnsi="Arial"/>
                <w:szCs w:val="24"/>
              </w:rPr>
            </w:pPr>
          </w:p>
        </w:tc>
      </w:tr>
      <w:tr w:rsidR="00C80136" w:rsidTr="00C80136">
        <w:trPr>
          <w:cantSplit/>
        </w:trPr>
        <w:tc>
          <w:tcPr>
            <w:tcW w:w="675" w:type="dxa"/>
          </w:tcPr>
          <w:p w:rsidR="00C80136" w:rsidRDefault="00C80136">
            <w:pPr>
              <w:rPr>
                <w:rFonts w:ascii="Arial" w:hAnsi="Arial"/>
                <w:b/>
                <w:szCs w:val="24"/>
              </w:rPr>
            </w:pPr>
          </w:p>
        </w:tc>
        <w:tc>
          <w:tcPr>
            <w:tcW w:w="8703" w:type="dxa"/>
          </w:tcPr>
          <w:p w:rsidR="00C80136" w:rsidRDefault="00C80136">
            <w:pPr>
              <w:rPr>
                <w:rFonts w:ascii="Arial" w:hAnsi="Arial"/>
                <w:szCs w:val="24"/>
              </w:rPr>
            </w:pPr>
            <w:r>
              <w:rPr>
                <w:rFonts w:ascii="Arial" w:hAnsi="Arial"/>
                <w:szCs w:val="24"/>
                <w:u w:val="single"/>
              </w:rPr>
              <w:t>Retention of Course Outlines</w:t>
            </w:r>
            <w:r>
              <w:rPr>
                <w:rFonts w:ascii="Arial" w:hAnsi="Arial"/>
                <w:szCs w:val="24"/>
              </w:rPr>
              <w:t>:</w:t>
            </w:r>
          </w:p>
          <w:p w:rsidR="00C80136" w:rsidRDefault="00C80136">
            <w:pPr>
              <w:rPr>
                <w:rFonts w:ascii="Arial" w:hAnsi="Arial"/>
                <w:szCs w:val="24"/>
              </w:rPr>
            </w:pPr>
            <w:r>
              <w:rPr>
                <w:rFonts w:ascii="Arial" w:hAnsi="Arial"/>
                <w:szCs w:val="24"/>
              </w:rPr>
              <w:t>It is the responsibility of the student to retain all course outlines for possible future use in acquiring advanced standing at other postsecondary institutions.</w:t>
            </w:r>
          </w:p>
          <w:p w:rsidR="00C80136" w:rsidRDefault="00C80136">
            <w:pPr>
              <w:rPr>
                <w:rFonts w:ascii="Arial" w:hAnsi="Arial"/>
                <w:b/>
                <w:szCs w:val="24"/>
              </w:rPr>
            </w:pPr>
          </w:p>
        </w:tc>
      </w:tr>
      <w:tr w:rsidR="00C80136" w:rsidTr="00C80136">
        <w:trPr>
          <w:cantSplit/>
        </w:trPr>
        <w:tc>
          <w:tcPr>
            <w:tcW w:w="675" w:type="dxa"/>
          </w:tcPr>
          <w:p w:rsidR="00C80136" w:rsidRDefault="00C80136">
            <w:pPr>
              <w:rPr>
                <w:rFonts w:ascii="Arial" w:hAnsi="Arial"/>
                <w:szCs w:val="24"/>
              </w:rPr>
            </w:pPr>
          </w:p>
        </w:tc>
        <w:tc>
          <w:tcPr>
            <w:tcW w:w="8703" w:type="dxa"/>
          </w:tcPr>
          <w:p w:rsidR="00C80136" w:rsidRDefault="00C80136">
            <w:pPr>
              <w:rPr>
                <w:rFonts w:ascii="Arial" w:hAnsi="Arial"/>
                <w:b/>
                <w:szCs w:val="24"/>
              </w:rPr>
            </w:pPr>
            <w:r>
              <w:rPr>
                <w:rFonts w:ascii="Arial" w:hAnsi="Arial"/>
                <w:szCs w:val="24"/>
                <w:u w:val="single"/>
              </w:rPr>
              <w:t>Prior Learning Assessment</w:t>
            </w:r>
            <w:r>
              <w:rPr>
                <w:rFonts w:ascii="Arial" w:hAnsi="Arial"/>
                <w:b/>
                <w:szCs w:val="24"/>
              </w:rPr>
              <w:t>:</w:t>
            </w:r>
          </w:p>
          <w:p w:rsidR="00C80136" w:rsidRDefault="00C80136">
            <w:pPr>
              <w:rPr>
                <w:rFonts w:ascii="Arial" w:hAnsi="Arial" w:cs="Arial"/>
                <w:szCs w:val="24"/>
              </w:rPr>
            </w:pPr>
            <w:r>
              <w:rPr>
                <w:rFonts w:ascii="Arial" w:hAnsi="Arial"/>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Cs w:val="24"/>
              </w:rPr>
              <w:t>Please refer to the Student Academic Calendar of Events for the deadline date by which application must be made for advance standing.</w:t>
            </w:r>
          </w:p>
          <w:p w:rsidR="00C80136" w:rsidRDefault="00C80136">
            <w:pPr>
              <w:rPr>
                <w:rFonts w:ascii="Arial" w:hAnsi="Arial"/>
                <w:szCs w:val="24"/>
              </w:rPr>
            </w:pPr>
          </w:p>
          <w:p w:rsidR="00C80136" w:rsidRDefault="00C80136">
            <w:pPr>
              <w:rPr>
                <w:rFonts w:ascii="Arial" w:hAnsi="Arial"/>
                <w:szCs w:val="24"/>
              </w:rPr>
            </w:pPr>
            <w:r>
              <w:rPr>
                <w:rFonts w:ascii="Arial" w:hAnsi="Arial"/>
                <w:szCs w:val="24"/>
              </w:rPr>
              <w:t>Credit for prior learning will also be given upon successful completion of a challenge exam or portfolio.</w:t>
            </w:r>
          </w:p>
          <w:p w:rsidR="00C80136" w:rsidRDefault="00C80136">
            <w:pPr>
              <w:rPr>
                <w:rFonts w:ascii="Arial" w:hAnsi="Arial"/>
                <w:szCs w:val="24"/>
              </w:rPr>
            </w:pPr>
          </w:p>
          <w:p w:rsidR="00C80136" w:rsidRDefault="00C80136">
            <w:pPr>
              <w:rPr>
                <w:rFonts w:ascii="Arial" w:hAnsi="Arial"/>
                <w:szCs w:val="24"/>
              </w:rPr>
            </w:pPr>
            <w:r>
              <w:rPr>
                <w:rFonts w:ascii="Arial" w:hAnsi="Arial"/>
                <w:szCs w:val="24"/>
              </w:rPr>
              <w:t>Substitute course information is available in the Registrar's office.</w:t>
            </w:r>
          </w:p>
          <w:p w:rsidR="00C80136" w:rsidRDefault="00C80136">
            <w:pPr>
              <w:rPr>
                <w:rFonts w:ascii="Arial" w:hAnsi="Arial"/>
                <w:szCs w:val="24"/>
              </w:rPr>
            </w:pPr>
          </w:p>
        </w:tc>
      </w:tr>
      <w:tr w:rsidR="00C80136" w:rsidTr="00C80136">
        <w:trPr>
          <w:cantSplit/>
        </w:trPr>
        <w:tc>
          <w:tcPr>
            <w:tcW w:w="675" w:type="dxa"/>
          </w:tcPr>
          <w:p w:rsidR="00C80136" w:rsidRDefault="00C80136">
            <w:pPr>
              <w:rPr>
                <w:rFonts w:ascii="Arial" w:hAnsi="Arial"/>
                <w:szCs w:val="24"/>
              </w:rPr>
            </w:pPr>
          </w:p>
        </w:tc>
        <w:tc>
          <w:tcPr>
            <w:tcW w:w="8703" w:type="dxa"/>
          </w:tcPr>
          <w:p w:rsidR="00C80136" w:rsidRDefault="00C80136">
            <w:pPr>
              <w:rPr>
                <w:rFonts w:ascii="Arial" w:hAnsi="Arial"/>
                <w:szCs w:val="24"/>
              </w:rPr>
            </w:pPr>
            <w:r>
              <w:rPr>
                <w:rFonts w:ascii="Arial" w:hAnsi="Arial"/>
                <w:szCs w:val="24"/>
                <w:u w:val="single"/>
              </w:rPr>
              <w:t>Disability Services</w:t>
            </w:r>
            <w:r>
              <w:rPr>
                <w:rFonts w:ascii="Arial" w:hAnsi="Arial"/>
                <w:szCs w:val="24"/>
              </w:rPr>
              <w:t>:</w:t>
            </w:r>
          </w:p>
          <w:p w:rsidR="00C80136" w:rsidRDefault="00C80136">
            <w:pPr>
              <w:rPr>
                <w:rFonts w:ascii="Arial" w:hAnsi="Arial"/>
                <w:szCs w:val="24"/>
              </w:rPr>
            </w:pPr>
            <w:r>
              <w:rPr>
                <w:rFonts w:ascii="Arial" w:hAnsi="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80136" w:rsidRDefault="00C80136">
            <w:pPr>
              <w:rPr>
                <w:rFonts w:ascii="Arial" w:hAnsi="Arial"/>
                <w:szCs w:val="24"/>
              </w:rPr>
            </w:pPr>
          </w:p>
        </w:tc>
      </w:tr>
      <w:tr w:rsidR="00C80136" w:rsidTr="00C80136">
        <w:trPr>
          <w:cantSplit/>
        </w:trPr>
        <w:tc>
          <w:tcPr>
            <w:tcW w:w="675" w:type="dxa"/>
          </w:tcPr>
          <w:p w:rsidR="00C80136" w:rsidRDefault="00C80136">
            <w:pPr>
              <w:rPr>
                <w:rFonts w:ascii="Arial" w:hAnsi="Arial"/>
                <w:szCs w:val="24"/>
              </w:rPr>
            </w:pPr>
          </w:p>
        </w:tc>
        <w:tc>
          <w:tcPr>
            <w:tcW w:w="8703" w:type="dxa"/>
          </w:tcPr>
          <w:p w:rsidR="00C80136" w:rsidRDefault="00C80136">
            <w:pPr>
              <w:rPr>
                <w:rFonts w:ascii="Arial" w:hAnsi="Arial"/>
                <w:szCs w:val="24"/>
                <w:u w:val="single"/>
              </w:rPr>
            </w:pPr>
            <w:r>
              <w:rPr>
                <w:rFonts w:ascii="Arial" w:hAnsi="Arial"/>
                <w:szCs w:val="24"/>
                <w:u w:val="single"/>
              </w:rPr>
              <w:t>Communication:</w:t>
            </w:r>
          </w:p>
          <w:p w:rsidR="00C80136" w:rsidRDefault="00C80136">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Cs w:val="24"/>
                <w:lang w:val="en-CA" w:eastAsia="en-CA"/>
              </w:rPr>
              <w:t>.</w:t>
            </w:r>
          </w:p>
          <w:p w:rsidR="00C80136" w:rsidRDefault="00C80136">
            <w:pPr>
              <w:rPr>
                <w:rFonts w:ascii="Arial" w:hAnsi="Arial"/>
                <w:szCs w:val="24"/>
              </w:rPr>
            </w:pPr>
          </w:p>
        </w:tc>
      </w:tr>
    </w:tbl>
    <w:p w:rsidR="00C80136" w:rsidRDefault="00C80136" w:rsidP="00C80136">
      <w:r>
        <w:br w:type="page"/>
      </w:r>
    </w:p>
    <w:tbl>
      <w:tblPr>
        <w:tblW w:w="9375" w:type="dxa"/>
        <w:tblLayout w:type="fixed"/>
        <w:tblLook w:val="04A0"/>
      </w:tblPr>
      <w:tblGrid>
        <w:gridCol w:w="675"/>
        <w:gridCol w:w="8700"/>
      </w:tblGrid>
      <w:tr w:rsidR="00C80136" w:rsidTr="00C80136">
        <w:trPr>
          <w:cantSplit/>
        </w:trPr>
        <w:tc>
          <w:tcPr>
            <w:tcW w:w="675" w:type="dxa"/>
          </w:tcPr>
          <w:p w:rsidR="00C80136" w:rsidRDefault="00C80136">
            <w:pPr>
              <w:rPr>
                <w:rFonts w:ascii="Arial" w:hAnsi="Arial"/>
                <w:szCs w:val="24"/>
              </w:rPr>
            </w:pPr>
          </w:p>
        </w:tc>
        <w:tc>
          <w:tcPr>
            <w:tcW w:w="8703" w:type="dxa"/>
          </w:tcPr>
          <w:p w:rsidR="00C80136" w:rsidRDefault="00C80136">
            <w:pPr>
              <w:rPr>
                <w:rFonts w:ascii="Arial" w:hAnsi="Arial"/>
                <w:szCs w:val="24"/>
              </w:rPr>
            </w:pPr>
            <w:r>
              <w:rPr>
                <w:rFonts w:ascii="Arial" w:hAnsi="Arial"/>
                <w:szCs w:val="24"/>
                <w:u w:val="single"/>
              </w:rPr>
              <w:t>Plagiarism</w:t>
            </w:r>
            <w:r>
              <w:rPr>
                <w:rFonts w:ascii="Arial" w:hAnsi="Arial"/>
                <w:szCs w:val="24"/>
              </w:rPr>
              <w:t>:</w:t>
            </w:r>
          </w:p>
          <w:p w:rsidR="00C80136" w:rsidRDefault="00C80136">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w:t>
            </w:r>
          </w:p>
          <w:p w:rsidR="00C80136" w:rsidRDefault="00C80136" w:rsidP="00C80136">
            <w:pPr>
              <w:pStyle w:val="Default"/>
              <w:numPr>
                <w:ilvl w:val="0"/>
                <w:numId w:val="49"/>
              </w:numPr>
              <w:ind w:left="720" w:hanging="660"/>
            </w:pPr>
            <w:r>
              <w:t xml:space="preserve">issue a verbal reprimand, </w:t>
            </w:r>
          </w:p>
          <w:p w:rsidR="00C80136" w:rsidRDefault="00C80136" w:rsidP="00C80136">
            <w:pPr>
              <w:pStyle w:val="Default"/>
              <w:numPr>
                <w:ilvl w:val="0"/>
                <w:numId w:val="49"/>
              </w:numPr>
              <w:ind w:left="720" w:hanging="660"/>
            </w:pPr>
            <w:r>
              <w:t xml:space="preserve">make an assignment of a lower grade with explanation, </w:t>
            </w:r>
          </w:p>
          <w:p w:rsidR="00C80136" w:rsidRDefault="00C80136" w:rsidP="00C80136">
            <w:pPr>
              <w:pStyle w:val="Default"/>
              <w:numPr>
                <w:ilvl w:val="0"/>
                <w:numId w:val="49"/>
              </w:numPr>
              <w:ind w:left="720" w:hanging="660"/>
            </w:pPr>
            <w:r>
              <w:t xml:space="preserve">require additional academic assignments and issue a lower grade upon completion to the maximum grade “C”, </w:t>
            </w:r>
          </w:p>
          <w:p w:rsidR="00C80136" w:rsidRDefault="00C80136" w:rsidP="00C80136">
            <w:pPr>
              <w:pStyle w:val="Default"/>
              <w:numPr>
                <w:ilvl w:val="0"/>
                <w:numId w:val="49"/>
              </w:numPr>
              <w:ind w:left="720" w:hanging="660"/>
            </w:pPr>
            <w:r>
              <w:t xml:space="preserve">make an automatic assignment of a failing grade, </w:t>
            </w:r>
          </w:p>
          <w:p w:rsidR="00C80136" w:rsidRDefault="00C80136" w:rsidP="00C80136">
            <w:pPr>
              <w:pStyle w:val="Default"/>
              <w:numPr>
                <w:ilvl w:val="0"/>
                <w:numId w:val="49"/>
              </w:numPr>
              <w:ind w:left="720" w:hanging="660"/>
            </w:pPr>
            <w:proofErr w:type="gramStart"/>
            <w:r>
              <w:t>recommend</w:t>
            </w:r>
            <w:proofErr w:type="gramEnd"/>
            <w:r>
              <w:t xml:space="preserve"> to the Chair dismissal from the course with the assignment of a failing grade. </w:t>
            </w:r>
          </w:p>
          <w:p w:rsidR="00C80136" w:rsidRDefault="00C80136">
            <w:pPr>
              <w:pStyle w:val="Default"/>
              <w:ind w:left="60"/>
            </w:pPr>
            <w:r>
              <w:t>In order to protect students from inadvertent plagiarism, to protect the copyright of the material referenced, and to credit the author of the material, it is the policy of the department to employ a documentation format for referencing source material.</w:t>
            </w:r>
          </w:p>
          <w:p w:rsidR="00C80136" w:rsidRDefault="00C80136">
            <w:pPr>
              <w:rPr>
                <w:rFonts w:ascii="Arial" w:hAnsi="Arial"/>
                <w:szCs w:val="24"/>
              </w:rPr>
            </w:pPr>
          </w:p>
        </w:tc>
      </w:tr>
      <w:tr w:rsidR="00C80136" w:rsidTr="00C80136">
        <w:trPr>
          <w:cantSplit/>
        </w:trPr>
        <w:tc>
          <w:tcPr>
            <w:tcW w:w="675" w:type="dxa"/>
          </w:tcPr>
          <w:p w:rsidR="00C80136" w:rsidRDefault="00C80136">
            <w:pPr>
              <w:rPr>
                <w:rFonts w:ascii="Arial" w:hAnsi="Arial"/>
                <w:szCs w:val="24"/>
              </w:rPr>
            </w:pPr>
          </w:p>
        </w:tc>
        <w:tc>
          <w:tcPr>
            <w:tcW w:w="8703" w:type="dxa"/>
          </w:tcPr>
          <w:p w:rsidR="00C80136" w:rsidRDefault="00C80136">
            <w:pPr>
              <w:rPr>
                <w:rFonts w:ascii="Arial" w:hAnsi="Arial" w:cs="Arial"/>
                <w:szCs w:val="24"/>
                <w:u w:val="single"/>
              </w:rPr>
            </w:pPr>
            <w:r>
              <w:rPr>
                <w:rFonts w:ascii="Arial" w:hAnsi="Arial" w:cs="Arial"/>
                <w:szCs w:val="24"/>
                <w:u w:val="single"/>
              </w:rPr>
              <w:t>Student Portal:</w:t>
            </w:r>
          </w:p>
          <w:p w:rsidR="00C80136" w:rsidRDefault="00C80136">
            <w:pPr>
              <w:pStyle w:val="NormalWeb"/>
              <w:spacing w:before="0" w:beforeAutospacing="0" w:after="0" w:afterAutospacing="0"/>
              <w:rPr>
                <w:i/>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w:t>
            </w:r>
            <w:proofErr w:type="spellStart"/>
            <w:r>
              <w:rPr>
                <w:rFonts w:ascii="Arial" w:hAnsi="Arial" w:cs="Arial"/>
              </w:rPr>
              <w:t>LMS</w:t>
            </w:r>
            <w:proofErr w:type="spellEnd"/>
            <w:r>
              <w:rPr>
                <w:rFonts w:ascii="Arial" w:hAnsi="Arial" w:cs="Arial"/>
              </w:rPr>
              <w:t xml:space="preserve">), and much more are also accessible through the student portal.  Go to </w:t>
            </w:r>
            <w:hyperlink r:id="rId8" w:history="1">
              <w:r>
                <w:rPr>
                  <w:rStyle w:val="Hyperlink"/>
                  <w:rFonts w:ascii="Arial" w:hAnsi="Arial" w:cs="Arial"/>
                </w:rPr>
                <w:t>https://my.saultcollege.ca</w:t>
              </w:r>
            </w:hyperlink>
            <w:r>
              <w:rPr>
                <w:rFonts w:ascii="Arial" w:hAnsi="Arial" w:cs="Arial"/>
              </w:rPr>
              <w:t>.</w:t>
            </w:r>
          </w:p>
          <w:p w:rsidR="00C80136" w:rsidRDefault="00C80136">
            <w:pPr>
              <w:rPr>
                <w:rFonts w:ascii="Arial" w:hAnsi="Arial"/>
                <w:szCs w:val="24"/>
              </w:rPr>
            </w:pPr>
          </w:p>
        </w:tc>
      </w:tr>
      <w:tr w:rsidR="00C80136" w:rsidTr="00C80136">
        <w:trPr>
          <w:cantSplit/>
        </w:trPr>
        <w:tc>
          <w:tcPr>
            <w:tcW w:w="675" w:type="dxa"/>
          </w:tcPr>
          <w:p w:rsidR="00C80136" w:rsidRDefault="00C80136">
            <w:pPr>
              <w:rPr>
                <w:rFonts w:ascii="Arial" w:hAnsi="Arial"/>
                <w:szCs w:val="24"/>
              </w:rPr>
            </w:pPr>
          </w:p>
        </w:tc>
        <w:tc>
          <w:tcPr>
            <w:tcW w:w="8703" w:type="dxa"/>
          </w:tcPr>
          <w:p w:rsidR="00C80136" w:rsidRDefault="00C80136">
            <w:pPr>
              <w:rPr>
                <w:rFonts w:ascii="Arial" w:hAnsi="Arial" w:cs="Arial"/>
                <w:szCs w:val="24"/>
                <w:u w:val="single"/>
                <w:lang w:eastAsia="en-CA"/>
              </w:rPr>
            </w:pPr>
            <w:r>
              <w:rPr>
                <w:rFonts w:ascii="Arial" w:hAnsi="Arial" w:cs="Arial"/>
                <w:szCs w:val="24"/>
                <w:u w:val="single"/>
                <w:lang w:eastAsia="en-CA"/>
              </w:rPr>
              <w:t>Electronic Devices in the Classroom:</w:t>
            </w:r>
          </w:p>
          <w:p w:rsidR="00C80136" w:rsidRDefault="00C80136">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C80136" w:rsidRDefault="00C80136">
            <w:pPr>
              <w:rPr>
                <w:rFonts w:ascii="Arial" w:hAnsi="Arial"/>
                <w:szCs w:val="24"/>
              </w:rPr>
            </w:pPr>
          </w:p>
        </w:tc>
      </w:tr>
      <w:tr w:rsidR="00C80136" w:rsidTr="00C80136">
        <w:trPr>
          <w:cantSplit/>
        </w:trPr>
        <w:tc>
          <w:tcPr>
            <w:tcW w:w="675" w:type="dxa"/>
          </w:tcPr>
          <w:p w:rsidR="00C80136" w:rsidRDefault="00C80136">
            <w:pPr>
              <w:rPr>
                <w:rFonts w:ascii="Arial" w:hAnsi="Arial"/>
                <w:szCs w:val="24"/>
              </w:rPr>
            </w:pPr>
          </w:p>
        </w:tc>
        <w:tc>
          <w:tcPr>
            <w:tcW w:w="8703" w:type="dxa"/>
          </w:tcPr>
          <w:p w:rsidR="00C80136" w:rsidRDefault="00C80136">
            <w:pPr>
              <w:rPr>
                <w:rFonts w:ascii="Arial" w:hAnsi="Arial" w:cs="Arial"/>
                <w:szCs w:val="24"/>
                <w:u w:val="single"/>
              </w:rPr>
            </w:pPr>
            <w:r>
              <w:rPr>
                <w:rFonts w:ascii="Arial" w:hAnsi="Arial" w:cs="Arial"/>
                <w:szCs w:val="24"/>
                <w:u w:val="single"/>
              </w:rPr>
              <w:t>Attendance:</w:t>
            </w:r>
          </w:p>
          <w:p w:rsidR="00C80136" w:rsidRDefault="00C8013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80136" w:rsidRDefault="00C80136">
            <w:pPr>
              <w:rPr>
                <w:rFonts w:ascii="Arial" w:hAnsi="Arial" w:cs="Arial"/>
                <w:szCs w:val="24"/>
                <w:u w:val="single"/>
                <w:lang w:eastAsia="en-CA"/>
              </w:rPr>
            </w:pPr>
          </w:p>
        </w:tc>
      </w:tr>
    </w:tbl>
    <w:p w:rsidR="00C80136" w:rsidRDefault="00C80136" w:rsidP="00C80136">
      <w:pPr>
        <w:pStyle w:val="EnvelopeReturn"/>
        <w:rPr>
          <w:szCs w:val="24"/>
        </w:rPr>
      </w:pPr>
    </w:p>
    <w:p w:rsidR="00C80136" w:rsidRDefault="00C80136" w:rsidP="00C80136">
      <w:pPr>
        <w:pStyle w:val="EnvelopeReturn"/>
        <w:rPr>
          <w:szCs w:val="24"/>
        </w:rPr>
      </w:pPr>
    </w:p>
    <w:p w:rsidR="00C80136" w:rsidRDefault="00C80136" w:rsidP="00C80136">
      <w:pPr>
        <w:pStyle w:val="EnvelopeReturn"/>
        <w:rPr>
          <w:szCs w:val="24"/>
        </w:rPr>
      </w:pP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418" w:rsidRDefault="00BC4418">
      <w:r>
        <w:separator/>
      </w:r>
    </w:p>
  </w:endnote>
  <w:endnote w:type="continuationSeparator" w:id="0">
    <w:p w:rsidR="00BC4418" w:rsidRDefault="00BC4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418" w:rsidRDefault="00BC4418">
      <w:r>
        <w:separator/>
      </w:r>
    </w:p>
  </w:footnote>
  <w:footnote w:type="continuationSeparator" w:id="0">
    <w:p w:rsidR="00BC4418" w:rsidRDefault="00BC4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C23BA2">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C80136" w:rsidRDefault="00C80136">
          <w:pPr>
            <w:pStyle w:val="Header"/>
            <w:rPr>
              <w:rFonts w:ascii="Arial" w:hAnsi="Arial" w:cs="Arial"/>
              <w:snapToGrid w:val="0"/>
              <w:sz w:val="22"/>
              <w:szCs w:val="22"/>
            </w:rPr>
          </w:pPr>
          <w:r w:rsidRPr="00C80136">
            <w:rPr>
              <w:rFonts w:ascii="Arial" w:hAnsi="Arial"/>
              <w:sz w:val="22"/>
              <w:szCs w:val="22"/>
            </w:rPr>
            <w:t>Canadian Aboriginal  Peoples</w:t>
          </w:r>
        </w:p>
      </w:tc>
      <w:tc>
        <w:tcPr>
          <w:tcW w:w="2952" w:type="dxa"/>
        </w:tcPr>
        <w:p w:rsidR="000A47AC" w:rsidRPr="0004156F" w:rsidRDefault="00C23BA2"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D2BF2">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0A47AC" w:rsidRPr="00C80136" w:rsidRDefault="00C80136" w:rsidP="0004156F">
          <w:pPr>
            <w:pStyle w:val="Header"/>
            <w:jc w:val="right"/>
            <w:rPr>
              <w:rFonts w:ascii="Arial" w:hAnsi="Arial" w:cs="Arial"/>
              <w:snapToGrid w:val="0"/>
              <w:sz w:val="22"/>
              <w:szCs w:val="22"/>
            </w:rPr>
          </w:pPr>
          <w:r w:rsidRPr="00C80136">
            <w:rPr>
              <w:rFonts w:ascii="Arial" w:hAnsi="Arial"/>
              <w:sz w:val="22"/>
              <w:szCs w:val="22"/>
            </w:rPr>
            <w:t>NSW0110</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4623F9"/>
    <w:multiLevelType w:val="hybridMultilevel"/>
    <w:tmpl w:val="F4E0C4C0"/>
    <w:lvl w:ilvl="0" w:tplc="FBAC96FE">
      <w:start w:val="1"/>
      <w:numFmt w:val="lowerRoman"/>
      <w:lvlText w:val="(%1)"/>
      <w:lvlJc w:val="left"/>
      <w:pPr>
        <w:ind w:left="7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5">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7">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2"/>
  </w:num>
  <w:num w:numId="2">
    <w:abstractNumId w:val="19"/>
  </w:num>
  <w:num w:numId="3">
    <w:abstractNumId w:val="12"/>
  </w:num>
  <w:num w:numId="4">
    <w:abstractNumId w:val="7"/>
  </w:num>
  <w:num w:numId="5">
    <w:abstractNumId w:val="38"/>
  </w:num>
  <w:num w:numId="6">
    <w:abstractNumId w:val="30"/>
  </w:num>
  <w:num w:numId="7">
    <w:abstractNumId w:val="20"/>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0"/>
  </w:num>
  <w:num w:numId="38">
    <w:abstractNumId w:val="6"/>
  </w:num>
  <w:num w:numId="39">
    <w:abstractNumId w:val="45"/>
  </w:num>
  <w:num w:numId="40">
    <w:abstractNumId w:val="44"/>
  </w:num>
  <w:num w:numId="41">
    <w:abstractNumId w:val="5"/>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2D2BF2"/>
    <w:rsid w:val="00334D69"/>
    <w:rsid w:val="003509C2"/>
    <w:rsid w:val="00354AAD"/>
    <w:rsid w:val="003C04B4"/>
    <w:rsid w:val="003F2400"/>
    <w:rsid w:val="003F381B"/>
    <w:rsid w:val="0041196E"/>
    <w:rsid w:val="00417503"/>
    <w:rsid w:val="0043766F"/>
    <w:rsid w:val="00490D68"/>
    <w:rsid w:val="004A235C"/>
    <w:rsid w:val="004C3B96"/>
    <w:rsid w:val="00534F3A"/>
    <w:rsid w:val="00563F05"/>
    <w:rsid w:val="00570235"/>
    <w:rsid w:val="005F3ED5"/>
    <w:rsid w:val="00610BB8"/>
    <w:rsid w:val="00657F28"/>
    <w:rsid w:val="006B6369"/>
    <w:rsid w:val="006F13F4"/>
    <w:rsid w:val="007028C1"/>
    <w:rsid w:val="00735B32"/>
    <w:rsid w:val="00751FFA"/>
    <w:rsid w:val="00795A6E"/>
    <w:rsid w:val="00811C39"/>
    <w:rsid w:val="00870279"/>
    <w:rsid w:val="008D3F48"/>
    <w:rsid w:val="008D484C"/>
    <w:rsid w:val="00921A53"/>
    <w:rsid w:val="009C7F44"/>
    <w:rsid w:val="00A23E8F"/>
    <w:rsid w:val="00A45027"/>
    <w:rsid w:val="00A47292"/>
    <w:rsid w:val="00A80489"/>
    <w:rsid w:val="00AA6784"/>
    <w:rsid w:val="00B3057B"/>
    <w:rsid w:val="00B56820"/>
    <w:rsid w:val="00B97B80"/>
    <w:rsid w:val="00BB3F68"/>
    <w:rsid w:val="00BC4418"/>
    <w:rsid w:val="00BC7E9B"/>
    <w:rsid w:val="00C13235"/>
    <w:rsid w:val="00C23BA2"/>
    <w:rsid w:val="00C80136"/>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80136"/>
    <w:rPr>
      <w:b/>
      <w:sz w:val="24"/>
      <w:u w:val="single"/>
      <w:lang w:val="en-GB" w:eastAsia="en-US"/>
    </w:rPr>
  </w:style>
  <w:style w:type="character" w:customStyle="1" w:styleId="Heading2Char">
    <w:name w:val="Heading 2 Char"/>
    <w:basedOn w:val="DefaultParagraphFont"/>
    <w:link w:val="Heading2"/>
    <w:rsid w:val="00C80136"/>
    <w:rPr>
      <w:b/>
      <w:sz w:val="24"/>
      <w:lang w:val="en-GB" w:eastAsia="en-US"/>
    </w:rPr>
  </w:style>
  <w:style w:type="character" w:styleId="Hyperlink">
    <w:name w:val="Hyperlink"/>
    <w:basedOn w:val="DefaultParagraphFont"/>
    <w:unhideWhenUsed/>
    <w:rsid w:val="00C80136"/>
    <w:rPr>
      <w:color w:val="0000FF"/>
      <w:u w:val="single"/>
    </w:rPr>
  </w:style>
  <w:style w:type="paragraph" w:styleId="NormalWeb">
    <w:name w:val="Normal (Web)"/>
    <w:basedOn w:val="Normal"/>
    <w:uiPriority w:val="99"/>
    <w:unhideWhenUsed/>
    <w:rsid w:val="00C80136"/>
    <w:pPr>
      <w:spacing w:before="100" w:beforeAutospacing="1" w:after="100" w:afterAutospacing="1"/>
    </w:pPr>
    <w:rPr>
      <w:szCs w:val="24"/>
      <w:lang w:val="en-CA" w:eastAsia="en-CA"/>
    </w:rPr>
  </w:style>
  <w:style w:type="paragraph" w:customStyle="1" w:styleId="Default">
    <w:name w:val="Default"/>
    <w:uiPriority w:val="99"/>
    <w:rsid w:val="00C8013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26456014">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2030C-D623-4236-96FA-DC65606B3259}"/>
</file>

<file path=customXml/itemProps2.xml><?xml version="1.0" encoding="utf-8"?>
<ds:datastoreItem xmlns:ds="http://schemas.openxmlformats.org/officeDocument/2006/customXml" ds:itemID="{E7A9BCA3-7C8E-457F-A336-A5861D93F7D0}"/>
</file>

<file path=customXml/itemProps3.xml><?xml version="1.0" encoding="utf-8"?>
<ds:datastoreItem xmlns:ds="http://schemas.openxmlformats.org/officeDocument/2006/customXml" ds:itemID="{498D742A-980A-4656-9A03-A4E539A7E37F}"/>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8</TotalTime>
  <Pages>9</Pages>
  <Words>2532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2009-11-16T14:51:00Z</cp:lastPrinted>
  <dcterms:created xsi:type="dcterms:W3CDTF">2009-10-01T19:43:00Z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1255200</vt:r8>
  </property>
</Properties>
</file>